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0CE84FBB"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8E3E3E">
        <w:rPr>
          <w:rFonts w:asciiTheme="majorHAnsi" w:hAnsiTheme="majorHAnsi"/>
          <w:color w:val="FFFFFF" w:themeColor="background1"/>
          <w:sz w:val="72"/>
          <w:szCs w:val="72"/>
        </w:rPr>
        <w:t>abril</w:t>
      </w:r>
      <w:r w:rsidR="008531E0" w:rsidRPr="007609A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55BEAA54" w14:textId="6B159EC4" w:rsidR="00842437" w:rsidRPr="00842437" w:rsidRDefault="00A430D3">
      <w:pPr>
        <w:pStyle w:val="TOC1"/>
        <w:tabs>
          <w:tab w:val="right" w:leader="dot" w:pos="5030"/>
        </w:tabs>
        <w:rPr>
          <w:rFonts w:eastAsiaTheme="minorEastAsia" w:cstheme="minorHAnsi"/>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7939887" w:history="1">
        <w:r w:rsidR="00842437" w:rsidRPr="00842437">
          <w:rPr>
            <w:rStyle w:val="Hyperlink"/>
            <w:rFonts w:cstheme="minorHAnsi"/>
            <w:noProof/>
          </w:rPr>
          <w:t>Introdução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_Toc477939887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3</w:t>
        </w:r>
        <w:r w:rsidR="00842437" w:rsidRPr="00842437">
          <w:rPr>
            <w:rFonts w:cstheme="minorHAnsi"/>
            <w:noProof/>
            <w:webHidden/>
          </w:rPr>
          <w:fldChar w:fldCharType="end"/>
        </w:r>
      </w:hyperlink>
    </w:p>
    <w:p w14:paraId="0E994ED5" w14:textId="696A4E10" w:rsidR="00842437" w:rsidRPr="00842437" w:rsidRDefault="009E3DEB">
      <w:pPr>
        <w:pStyle w:val="TOC3"/>
        <w:rPr>
          <w:rFonts w:eastAsiaTheme="minorEastAsia" w:cstheme="minorHAnsi"/>
          <w:b w:val="0"/>
          <w:smallCaps w:val="0"/>
          <w:sz w:val="22"/>
          <w:lang w:val="en-US" w:eastAsia="en-US" w:bidi="ar-SA"/>
        </w:rPr>
      </w:pPr>
      <w:hyperlink w:anchor="_Toc477939888" w:history="1">
        <w:r w:rsidR="00842437" w:rsidRPr="00842437">
          <w:rPr>
            <w:rStyle w:val="Hyperlink"/>
            <w:rFonts w:cstheme="minorHAnsi"/>
          </w:rPr>
          <w:t>Versões Anteriores</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_Toc477939888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3</w:t>
        </w:r>
        <w:r w:rsidR="00842437" w:rsidRPr="00842437">
          <w:rPr>
            <w:rFonts w:cstheme="minorHAnsi"/>
            <w:webHidden/>
          </w:rPr>
          <w:fldChar w:fldCharType="end"/>
        </w:r>
      </w:hyperlink>
    </w:p>
    <w:p w14:paraId="2A71ED97" w14:textId="184D0B81" w:rsidR="00842437" w:rsidRPr="00842437" w:rsidRDefault="009E3DEB">
      <w:pPr>
        <w:pStyle w:val="TOC3"/>
        <w:rPr>
          <w:rFonts w:eastAsiaTheme="minorEastAsia" w:cstheme="minorHAnsi"/>
          <w:b w:val="0"/>
          <w:smallCaps w:val="0"/>
          <w:sz w:val="22"/>
          <w:lang w:val="en-US" w:eastAsia="en-US" w:bidi="ar-SA"/>
        </w:rPr>
      </w:pPr>
      <w:hyperlink w:anchor="_Toc477939889" w:history="1">
        <w:r w:rsidR="00842437" w:rsidRPr="00842437">
          <w:rPr>
            <w:rStyle w:val="Hyperlink"/>
            <w:rFonts w:cstheme="minorHAnsi"/>
          </w:rPr>
          <w:t>Clarificações e Resumo de Alterações</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_Toc477939889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3</w:t>
        </w:r>
        <w:r w:rsidR="00842437" w:rsidRPr="00842437">
          <w:rPr>
            <w:rFonts w:cstheme="minorHAnsi"/>
            <w:webHidden/>
          </w:rPr>
          <w:fldChar w:fldCharType="end"/>
        </w:r>
      </w:hyperlink>
    </w:p>
    <w:p w14:paraId="6FB473C6" w14:textId="71D9E04A"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0" w:history="1">
        <w:r w:rsidR="00842437" w:rsidRPr="00842437">
          <w:rPr>
            <w:rStyle w:val="Hyperlink"/>
            <w:rFonts w:cstheme="minorHAnsi"/>
            <w:noProof/>
          </w:rPr>
          <w:t>Informações sobre Ameaças ao Office 365</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3</w:t>
        </w:r>
        <w:r w:rsidR="00842437" w:rsidRPr="00842437">
          <w:rPr>
            <w:rFonts w:cstheme="minorHAnsi"/>
            <w:noProof/>
            <w:webHidden/>
          </w:rPr>
          <w:fldChar w:fldCharType="end"/>
        </w:r>
      </w:hyperlink>
    </w:p>
    <w:p w14:paraId="78CA5C6D" w14:textId="2E7C3BF6"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1" w:history="1">
        <w:r w:rsidR="00842437" w:rsidRPr="00842437">
          <w:rPr>
            <w:rStyle w:val="Hyperlink"/>
            <w:rFonts w:cstheme="minorHAnsi"/>
            <w:noProof/>
          </w:rPr>
          <w:t>Microsoft Stream</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_Toc477939891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3</w:t>
        </w:r>
        <w:r w:rsidR="00842437" w:rsidRPr="00842437">
          <w:rPr>
            <w:rFonts w:cstheme="minorHAnsi"/>
            <w:noProof/>
            <w:webHidden/>
          </w:rPr>
          <w:fldChar w:fldCharType="end"/>
        </w:r>
      </w:hyperlink>
    </w:p>
    <w:p w14:paraId="0648B837" w14:textId="24327C65" w:rsidR="00842437" w:rsidRPr="00842437" w:rsidRDefault="009E3DEB">
      <w:pPr>
        <w:pStyle w:val="TOC1"/>
        <w:tabs>
          <w:tab w:val="right" w:leader="dot" w:pos="5030"/>
        </w:tabs>
        <w:rPr>
          <w:rFonts w:eastAsiaTheme="minorEastAsia" w:cstheme="minorHAnsi"/>
          <w:b w:val="0"/>
          <w:caps w:val="0"/>
          <w:noProof/>
          <w:sz w:val="22"/>
          <w:lang w:val="en-US" w:eastAsia="en-US" w:bidi="ar-SA"/>
        </w:rPr>
      </w:pPr>
      <w:hyperlink w:anchor="_Toc477939892" w:history="1">
        <w:r w:rsidR="00842437" w:rsidRPr="00842437">
          <w:rPr>
            <w:rStyle w:val="Hyperlink"/>
            <w:rFonts w:cstheme="minorHAnsi"/>
            <w:noProof/>
          </w:rPr>
          <w:t>Termos de Licenciamento Gerais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4</w:t>
        </w:r>
        <w:r w:rsidR="00842437" w:rsidRPr="00842437">
          <w:rPr>
            <w:rFonts w:cstheme="minorHAnsi"/>
            <w:noProof/>
            <w:webHidden/>
          </w:rPr>
          <w:fldChar w:fldCharType="end"/>
        </w:r>
      </w:hyperlink>
    </w:p>
    <w:p w14:paraId="2ECFB7C6" w14:textId="07805D39"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3" w:history="1">
        <w:r w:rsidR="00842437" w:rsidRPr="00842437">
          <w:rPr>
            <w:rStyle w:val="Hyperlink"/>
            <w:rFonts w:cstheme="minorHAnsi"/>
            <w:noProof/>
          </w:rPr>
          <w:t>Definições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_Toc477939893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4</w:t>
        </w:r>
        <w:r w:rsidR="00842437" w:rsidRPr="00842437">
          <w:rPr>
            <w:rFonts w:cstheme="minorHAnsi"/>
            <w:noProof/>
            <w:webHidden/>
          </w:rPr>
          <w:fldChar w:fldCharType="end"/>
        </w:r>
      </w:hyperlink>
    </w:p>
    <w:p w14:paraId="71C9FDB2" w14:textId="425EB458"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4" w:history="1">
        <w:r w:rsidR="00842437" w:rsidRPr="00842437">
          <w:rPr>
            <w:rStyle w:val="Hyperlink"/>
            <w:rFonts w:cstheme="minorHAnsi"/>
            <w:noProof/>
          </w:rPr>
          <w:t>Atualizações aos Termos dos Serviços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_Toc477939894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4</w:t>
        </w:r>
        <w:r w:rsidR="00842437" w:rsidRPr="00842437">
          <w:rPr>
            <w:rFonts w:cstheme="minorHAnsi"/>
            <w:noProof/>
            <w:webHidden/>
          </w:rPr>
          <w:fldChar w:fldCharType="end"/>
        </w:r>
      </w:hyperlink>
    </w:p>
    <w:p w14:paraId="6D167C8A" w14:textId="086386FB"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5" w:history="1">
        <w:r w:rsidR="00842437" w:rsidRPr="00842437">
          <w:rPr>
            <w:rStyle w:val="Hyperlink"/>
            <w:rFonts w:cstheme="minorHAnsi"/>
            <w:noProof/>
          </w:rPr>
          <w:t>Alterações aos Serviços Online e Disponibilidade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_Toc477939895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4</w:t>
        </w:r>
        <w:r w:rsidR="00842437" w:rsidRPr="00842437">
          <w:rPr>
            <w:rFonts w:cstheme="minorHAnsi"/>
            <w:noProof/>
            <w:webHidden/>
          </w:rPr>
          <w:fldChar w:fldCharType="end"/>
        </w:r>
      </w:hyperlink>
    </w:p>
    <w:p w14:paraId="12B4A31C" w14:textId="34B01425"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6" w:history="1">
        <w:r w:rsidR="00842437" w:rsidRPr="00842437">
          <w:rPr>
            <w:rStyle w:val="Hyperlink"/>
            <w:rFonts w:cstheme="minorHAnsi"/>
            <w:noProof/>
          </w:rPr>
          <w:t>Retenção de Dados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_Toc477939896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4</w:t>
        </w:r>
        <w:r w:rsidR="00842437" w:rsidRPr="00842437">
          <w:rPr>
            <w:rFonts w:cstheme="minorHAnsi"/>
            <w:noProof/>
            <w:webHidden/>
          </w:rPr>
          <w:fldChar w:fldCharType="end"/>
        </w:r>
      </w:hyperlink>
    </w:p>
    <w:p w14:paraId="36E22F15" w14:textId="3371ADD8"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7" w:history="1">
        <w:r w:rsidR="00842437" w:rsidRPr="00842437">
          <w:rPr>
            <w:rStyle w:val="Hyperlink"/>
            <w:rFonts w:cstheme="minorHAnsi"/>
            <w:noProof/>
          </w:rPr>
          <w:t>Utilização do Software com o Serviço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5</w:t>
        </w:r>
        <w:r w:rsidR="00842437" w:rsidRPr="00842437">
          <w:rPr>
            <w:rFonts w:cstheme="minorHAnsi"/>
            <w:noProof/>
            <w:webHidden/>
          </w:rPr>
          <w:fldChar w:fldCharType="end"/>
        </w:r>
      </w:hyperlink>
    </w:p>
    <w:p w14:paraId="1E34FE2A" w14:textId="0A47CF82"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8" w:history="1">
        <w:r w:rsidR="00842437" w:rsidRPr="00842437">
          <w:rPr>
            <w:rStyle w:val="Hyperlink"/>
            <w:rFonts w:cstheme="minorHAnsi"/>
            <w:noProof/>
          </w:rPr>
          <w:t>Produtos Que Não Sejam da Microsoft</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5</w:t>
        </w:r>
        <w:r w:rsidR="00842437" w:rsidRPr="00842437">
          <w:rPr>
            <w:rFonts w:cstheme="minorHAnsi"/>
            <w:noProof/>
            <w:webHidden/>
          </w:rPr>
          <w:fldChar w:fldCharType="end"/>
        </w:r>
      </w:hyperlink>
    </w:p>
    <w:p w14:paraId="72075A4F" w14:textId="4ACE1D63"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899" w:history="1">
        <w:r w:rsidR="00842437" w:rsidRPr="00842437">
          <w:rPr>
            <w:rStyle w:val="Hyperlink"/>
            <w:rFonts w:cstheme="minorHAnsi"/>
            <w:noProof/>
          </w:rPr>
          <w:t>Política de Utilização Aceitável</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_Toc477939899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5</w:t>
        </w:r>
        <w:r w:rsidR="00842437" w:rsidRPr="00842437">
          <w:rPr>
            <w:rFonts w:cstheme="minorHAnsi"/>
            <w:noProof/>
            <w:webHidden/>
          </w:rPr>
          <w:fldChar w:fldCharType="end"/>
        </w:r>
      </w:hyperlink>
    </w:p>
    <w:p w14:paraId="1F208CBA" w14:textId="6C9794F0"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0" w:history="1">
        <w:r w:rsidR="00842437" w:rsidRPr="00842437">
          <w:rPr>
            <w:rStyle w:val="Hyperlink"/>
            <w:rFonts w:cstheme="minorHAnsi"/>
            <w:noProof/>
          </w:rPr>
          <w:t>Limitações Técnicas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5</w:t>
        </w:r>
        <w:r w:rsidR="00842437" w:rsidRPr="00842437">
          <w:rPr>
            <w:rFonts w:cstheme="minorHAnsi"/>
            <w:noProof/>
            <w:webHidden/>
          </w:rPr>
          <w:fldChar w:fldCharType="end"/>
        </w:r>
      </w:hyperlink>
    </w:p>
    <w:p w14:paraId="3EC37125" w14:textId="56739EC8"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1" w:history="1">
        <w:r w:rsidR="00842437" w:rsidRPr="00842437">
          <w:rPr>
            <w:rStyle w:val="Hyperlink"/>
            <w:rFonts w:cstheme="minorHAnsi"/>
            <w:noProof/>
          </w:rPr>
          <w:t>Conformidade com as Leis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_Toc477939901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6AD86D68" w14:textId="214A431B"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2" w:history="1">
        <w:r w:rsidR="00842437" w:rsidRPr="00842437">
          <w:rPr>
            <w:rStyle w:val="Hyperlink"/>
            <w:rFonts w:cstheme="minorHAnsi"/>
            <w:noProof/>
          </w:rPr>
          <w:t>Serviços de Importação/Exportação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0BEA2E3D" w14:textId="25708483"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3" w:history="1">
        <w:r w:rsidR="00842437" w:rsidRPr="00842437">
          <w:rPr>
            <w:rStyle w:val="Hyperlink"/>
            <w:rFonts w:cstheme="minorHAnsi"/>
            <w:noProof/>
          </w:rPr>
          <w:t>Notificações Eletrónicas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_Toc477939903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31FC8C97" w14:textId="3DB87492"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4" w:history="1">
        <w:r w:rsidR="00842437" w:rsidRPr="00842437">
          <w:rPr>
            <w:rStyle w:val="Hyperlink"/>
            <w:rFonts w:cstheme="minorHAnsi"/>
            <w:noProof/>
          </w:rPr>
          <w:t>Reatribuição da Licença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_Toc477939904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40AA39B3" w14:textId="2C65557D"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5" w:history="1">
        <w:r w:rsidR="00842437" w:rsidRPr="00842437">
          <w:rPr>
            <w:rStyle w:val="Hyperlink"/>
            <w:rFonts w:cstheme="minorHAnsi"/>
            <w:noProof/>
          </w:rPr>
          <w:t>Componentes de Tipos de Letra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_Toc477939905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5D744E62" w14:textId="661BD04D"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6" w:history="1">
        <w:r w:rsidR="00842437" w:rsidRPr="00842437">
          <w:rPr>
            <w:rStyle w:val="Hyperlink"/>
            <w:rFonts w:cstheme="minorHAnsi"/>
            <w:noProof/>
          </w:rPr>
          <w:t>Testes de Referência Competitivos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_Toc477939906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51EFF4F2" w14:textId="3B95F791"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07" w:history="1">
        <w:r w:rsidR="00842437" w:rsidRPr="00842437">
          <w:rPr>
            <w:rStyle w:val="Hyperlink"/>
            <w:rFonts w:cstheme="minorHAnsi"/>
            <w:noProof/>
          </w:rPr>
          <w:t>Multiplexação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6</w:t>
        </w:r>
        <w:r w:rsidR="00842437" w:rsidRPr="00842437">
          <w:rPr>
            <w:rFonts w:cstheme="minorHAnsi"/>
            <w:noProof/>
            <w:webHidden/>
          </w:rPr>
          <w:fldChar w:fldCharType="end"/>
        </w:r>
      </w:hyperlink>
    </w:p>
    <w:p w14:paraId="7D94BE9A" w14:textId="74163AB2" w:rsidR="00842437" w:rsidRPr="00842437" w:rsidRDefault="009E3DEB">
      <w:pPr>
        <w:pStyle w:val="TOC1"/>
        <w:tabs>
          <w:tab w:val="right" w:leader="dot" w:pos="5030"/>
        </w:tabs>
        <w:rPr>
          <w:rFonts w:eastAsiaTheme="minorEastAsia" w:cstheme="minorHAnsi"/>
          <w:b w:val="0"/>
          <w:caps w:val="0"/>
          <w:noProof/>
          <w:sz w:val="22"/>
          <w:lang w:val="en-US" w:eastAsia="en-US" w:bidi="ar-SA"/>
        </w:rPr>
      </w:pPr>
      <w:hyperlink w:anchor="_Toc477939908" w:history="1">
        <w:r w:rsidR="00842437" w:rsidRPr="00842437">
          <w:rPr>
            <w:rStyle w:val="Hyperlink"/>
            <w:rFonts w:cstheme="minorHAnsi"/>
            <w:noProof/>
          </w:rPr>
          <w:t>Termos de Privacidade e Segurança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_Toc477939908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7</w:t>
        </w:r>
        <w:r w:rsidR="00842437" w:rsidRPr="00842437">
          <w:rPr>
            <w:rFonts w:cstheme="minorHAnsi"/>
            <w:noProof/>
            <w:webHidden/>
          </w:rPr>
          <w:fldChar w:fldCharType="end"/>
        </w:r>
      </w:hyperlink>
    </w:p>
    <w:p w14:paraId="4E612037" w14:textId="720121B1" w:rsidR="00842437" w:rsidRPr="00842437" w:rsidRDefault="009E3DEB">
      <w:pPr>
        <w:pStyle w:val="TOC3"/>
        <w:rPr>
          <w:rFonts w:eastAsiaTheme="minorEastAsia" w:cstheme="minorHAnsi"/>
          <w:b w:val="0"/>
          <w:smallCaps w:val="0"/>
          <w:sz w:val="22"/>
          <w:lang w:val="en-US" w:eastAsia="en-US" w:bidi="ar-SA"/>
        </w:rPr>
      </w:pPr>
      <w:hyperlink w:anchor="_Toc477939909" w:history="1">
        <w:r w:rsidR="00842437" w:rsidRPr="00842437">
          <w:rPr>
            <w:rStyle w:val="Hyperlink"/>
            <w:rFonts w:cstheme="minorHAnsi"/>
          </w:rPr>
          <w:t>Termos Gerais de Privacidade e Segurança</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_Toc477939909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7</w:t>
        </w:r>
        <w:r w:rsidR="00842437" w:rsidRPr="00842437">
          <w:rPr>
            <w:rFonts w:cstheme="minorHAnsi"/>
            <w:webHidden/>
          </w:rPr>
          <w:fldChar w:fldCharType="end"/>
        </w:r>
      </w:hyperlink>
    </w:p>
    <w:p w14:paraId="7F1DCAFF" w14:textId="1789B1AF"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0" w:history="1">
        <w:r w:rsidR="00842437" w:rsidRPr="00842437">
          <w:rPr>
            <w:rStyle w:val="Hyperlink"/>
            <w:rFonts w:cstheme="minorHAnsi"/>
            <w:noProof/>
          </w:rPr>
          <w:t>Âmbito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7</w:t>
        </w:r>
        <w:r w:rsidR="00842437" w:rsidRPr="00842437">
          <w:rPr>
            <w:rFonts w:cstheme="minorHAnsi"/>
            <w:noProof/>
            <w:webHidden/>
          </w:rPr>
          <w:fldChar w:fldCharType="end"/>
        </w:r>
      </w:hyperlink>
    </w:p>
    <w:p w14:paraId="3501A3DB" w14:textId="18C64853"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1" w:history="1">
        <w:r w:rsidR="00842437" w:rsidRPr="00842437">
          <w:rPr>
            <w:rStyle w:val="Hyperlink"/>
            <w:rFonts w:cstheme="minorHAnsi"/>
            <w:noProof/>
          </w:rPr>
          <w:t>Utilização de Dados do Cliente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_Toc477939911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7</w:t>
        </w:r>
        <w:r w:rsidR="00842437" w:rsidRPr="00842437">
          <w:rPr>
            <w:rFonts w:cstheme="minorHAnsi"/>
            <w:noProof/>
            <w:webHidden/>
          </w:rPr>
          <w:fldChar w:fldCharType="end"/>
        </w:r>
      </w:hyperlink>
    </w:p>
    <w:p w14:paraId="1AF7CEEB" w14:textId="404411B4"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2" w:history="1">
        <w:r w:rsidR="00842437" w:rsidRPr="00842437">
          <w:rPr>
            <w:rStyle w:val="Hyperlink"/>
            <w:rFonts w:cstheme="minorHAnsi"/>
            <w:noProof/>
          </w:rPr>
          <w:t>Divulgação dos Dados do Cliente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7</w:t>
        </w:r>
        <w:r w:rsidR="00842437" w:rsidRPr="00842437">
          <w:rPr>
            <w:rFonts w:cstheme="minorHAnsi"/>
            <w:noProof/>
            <w:webHidden/>
          </w:rPr>
          <w:fldChar w:fldCharType="end"/>
        </w:r>
      </w:hyperlink>
    </w:p>
    <w:p w14:paraId="2FC9D65A" w14:textId="70744BD2"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3" w:history="1">
        <w:r w:rsidR="00842437" w:rsidRPr="00842437">
          <w:rPr>
            <w:rStyle w:val="Hyperlink"/>
            <w:rFonts w:cstheme="minorHAnsi"/>
            <w:noProof/>
          </w:rPr>
          <w:t>Instituições de Ensino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_Toc477939913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7</w:t>
        </w:r>
        <w:r w:rsidR="00842437" w:rsidRPr="00842437">
          <w:rPr>
            <w:rFonts w:cstheme="minorHAnsi"/>
            <w:noProof/>
            <w:webHidden/>
          </w:rPr>
          <w:fldChar w:fldCharType="end"/>
        </w:r>
      </w:hyperlink>
    </w:p>
    <w:p w14:paraId="6D311163" w14:textId="2A2A65C3"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4" w:history="1">
        <w:r w:rsidR="00842437" w:rsidRPr="00842437">
          <w:rPr>
            <w:rStyle w:val="Hyperlink"/>
            <w:rFonts w:cstheme="minorHAnsi"/>
            <w:noProof/>
          </w:rPr>
          <w:t>Associado de Negócio HIPAA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_Toc477939914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7</w:t>
        </w:r>
        <w:r w:rsidR="00842437" w:rsidRPr="00842437">
          <w:rPr>
            <w:rFonts w:cstheme="minorHAnsi"/>
            <w:noProof/>
            <w:webHidden/>
          </w:rPr>
          <w:fldChar w:fldCharType="end"/>
        </w:r>
      </w:hyperlink>
    </w:p>
    <w:p w14:paraId="0E74E2E0" w14:textId="631628FA"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5" w:history="1">
        <w:r w:rsidR="00842437" w:rsidRPr="00842437">
          <w:rPr>
            <w:rStyle w:val="Hyperlink"/>
            <w:rFonts w:cstheme="minorHAnsi"/>
            <w:noProof/>
          </w:rPr>
          <w:t>Segurança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_Toc477939915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8</w:t>
        </w:r>
        <w:r w:rsidR="00842437" w:rsidRPr="00842437">
          <w:rPr>
            <w:rFonts w:cstheme="minorHAnsi"/>
            <w:noProof/>
            <w:webHidden/>
          </w:rPr>
          <w:fldChar w:fldCharType="end"/>
        </w:r>
      </w:hyperlink>
    </w:p>
    <w:p w14:paraId="35307209" w14:textId="0E83B64E"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6" w:history="1">
        <w:r w:rsidR="00842437" w:rsidRPr="00842437">
          <w:rPr>
            <w:rStyle w:val="Hyperlink"/>
            <w:rFonts w:cstheme="minorHAnsi"/>
            <w:noProof/>
          </w:rPr>
          <w:t>Notificação de Incidentes de Segurança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_Toc477939916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8</w:t>
        </w:r>
        <w:r w:rsidR="00842437" w:rsidRPr="00842437">
          <w:rPr>
            <w:rFonts w:cstheme="minorHAnsi"/>
            <w:noProof/>
            <w:webHidden/>
          </w:rPr>
          <w:fldChar w:fldCharType="end"/>
        </w:r>
      </w:hyperlink>
    </w:p>
    <w:p w14:paraId="1E9381C3" w14:textId="4AA1DE05"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7" w:history="1">
        <w:r w:rsidR="00842437" w:rsidRPr="00842437">
          <w:rPr>
            <w:rStyle w:val="Hyperlink"/>
            <w:rFonts w:cstheme="minorHAnsi"/>
            <w:noProof/>
          </w:rPr>
          <w:t>Localização do Processamento de Dados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8</w:t>
        </w:r>
        <w:r w:rsidR="00842437" w:rsidRPr="00842437">
          <w:rPr>
            <w:rFonts w:cstheme="minorHAnsi"/>
            <w:noProof/>
            <w:webHidden/>
          </w:rPr>
          <w:fldChar w:fldCharType="end"/>
        </w:r>
      </w:hyperlink>
    </w:p>
    <w:p w14:paraId="1BE5DC0D" w14:textId="51D17CCC"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8" w:history="1">
        <w:r w:rsidR="00842437" w:rsidRPr="00842437">
          <w:rPr>
            <w:rStyle w:val="Hyperlink"/>
            <w:rFonts w:cstheme="minorHAnsi"/>
            <w:noProof/>
          </w:rPr>
          <w:t>Pré-visualizações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8</w:t>
        </w:r>
        <w:r w:rsidR="00842437" w:rsidRPr="00842437">
          <w:rPr>
            <w:rFonts w:cstheme="minorHAnsi"/>
            <w:noProof/>
            <w:webHidden/>
          </w:rPr>
          <w:fldChar w:fldCharType="end"/>
        </w:r>
      </w:hyperlink>
    </w:p>
    <w:p w14:paraId="5C3799C4" w14:textId="69021EB0"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19" w:history="1">
        <w:r w:rsidR="00842437" w:rsidRPr="00842437">
          <w:rPr>
            <w:rStyle w:val="Hyperlink"/>
            <w:rFonts w:cstheme="minorHAnsi"/>
            <w:noProof/>
          </w:rPr>
          <w:t>Utilização de Subcontratantes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_Toc477939919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8</w:t>
        </w:r>
        <w:r w:rsidR="00842437" w:rsidRPr="00842437">
          <w:rPr>
            <w:rFonts w:cstheme="minorHAnsi"/>
            <w:noProof/>
            <w:webHidden/>
          </w:rPr>
          <w:fldChar w:fldCharType="end"/>
        </w:r>
      </w:hyperlink>
    </w:p>
    <w:p w14:paraId="5C12D323" w14:textId="2C8F8EF9"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20" w:history="1">
        <w:r w:rsidR="00842437" w:rsidRPr="00842437">
          <w:rPr>
            <w:rStyle w:val="Hyperlink"/>
            <w:rFonts w:cstheme="minorHAnsi"/>
            <w:noProof/>
          </w:rPr>
          <w:t>Como Contactar a Microsoft</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8</w:t>
        </w:r>
        <w:r w:rsidR="00842437" w:rsidRPr="00842437">
          <w:rPr>
            <w:rFonts w:cstheme="minorHAnsi"/>
            <w:noProof/>
            <w:webHidden/>
          </w:rPr>
          <w:fldChar w:fldCharType="end"/>
        </w:r>
      </w:hyperlink>
    </w:p>
    <w:p w14:paraId="593AC4DF" w14:textId="6BC0ECF5" w:rsidR="00842437" w:rsidRPr="00842437" w:rsidRDefault="009E3DEB">
      <w:pPr>
        <w:pStyle w:val="TOC3"/>
        <w:rPr>
          <w:rFonts w:eastAsiaTheme="minorEastAsia" w:cstheme="minorHAnsi"/>
          <w:b w:val="0"/>
          <w:smallCaps w:val="0"/>
          <w:sz w:val="22"/>
          <w:lang w:val="en-US" w:eastAsia="en-US" w:bidi="ar-SA"/>
        </w:rPr>
      </w:pPr>
      <w:hyperlink w:anchor="_Toc477939921" w:history="1">
        <w:r w:rsidR="00842437" w:rsidRPr="00842437">
          <w:rPr>
            <w:rStyle w:val="Hyperlink"/>
            <w:rFonts w:cstheme="minorHAnsi"/>
          </w:rPr>
          <w:t>Termos de Processamento de Dados</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_Toc477939921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10</w:t>
        </w:r>
        <w:r w:rsidR="00842437" w:rsidRPr="00842437">
          <w:rPr>
            <w:rFonts w:cstheme="minorHAnsi"/>
            <w:webHidden/>
          </w:rPr>
          <w:fldChar w:fldCharType="end"/>
        </w:r>
      </w:hyperlink>
    </w:p>
    <w:p w14:paraId="3E9F9313" w14:textId="70BD4C35"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22" w:history="1">
        <w:r w:rsidR="00842437" w:rsidRPr="00842437">
          <w:rPr>
            <w:rStyle w:val="Hyperlink"/>
            <w:rFonts w:cstheme="minorHAnsi"/>
            <w:noProof/>
          </w:rPr>
          <w:t>Localização dos Dados do Cliente Inativos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11</w:t>
        </w:r>
        <w:r w:rsidR="00842437" w:rsidRPr="00842437">
          <w:rPr>
            <w:rFonts w:cstheme="minorHAnsi"/>
            <w:noProof/>
            <w:webHidden/>
          </w:rPr>
          <w:fldChar w:fldCharType="end"/>
        </w:r>
      </w:hyperlink>
    </w:p>
    <w:p w14:paraId="0ADA279B" w14:textId="5E253DE2"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23" w:history="1">
        <w:r w:rsidR="00842437" w:rsidRPr="00842437">
          <w:rPr>
            <w:rStyle w:val="Hyperlink"/>
            <w:rFonts w:cstheme="minorHAnsi"/>
            <w:noProof/>
          </w:rPr>
          <w:t>Privacidade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_Toc477939923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11</w:t>
        </w:r>
        <w:r w:rsidR="00842437" w:rsidRPr="00842437">
          <w:rPr>
            <w:rFonts w:cstheme="minorHAnsi"/>
            <w:noProof/>
            <w:webHidden/>
          </w:rPr>
          <w:fldChar w:fldCharType="end"/>
        </w:r>
      </w:hyperlink>
    </w:p>
    <w:p w14:paraId="6E2E27C4" w14:textId="35326C92"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24" w:history="1">
        <w:r w:rsidR="00842437" w:rsidRPr="00842437">
          <w:rPr>
            <w:rStyle w:val="Hyperlink"/>
            <w:rFonts w:cstheme="minorHAnsi"/>
            <w:noProof/>
          </w:rPr>
          <w:t>Termos Europeus Adicionais.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_Toc477939924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12</w:t>
        </w:r>
        <w:r w:rsidR="00842437" w:rsidRPr="00842437">
          <w:rPr>
            <w:rFonts w:cstheme="minorHAnsi"/>
            <w:noProof/>
            <w:webHidden/>
          </w:rPr>
          <w:fldChar w:fldCharType="end"/>
        </w:r>
      </w:hyperlink>
    </w:p>
    <w:p w14:paraId="7BB88ED3" w14:textId="7950D4CF" w:rsidR="00842437" w:rsidRPr="00842437" w:rsidRDefault="009E3DEB">
      <w:pPr>
        <w:pStyle w:val="TOC5"/>
        <w:tabs>
          <w:tab w:val="right" w:leader="dot" w:pos="5030"/>
        </w:tabs>
        <w:rPr>
          <w:rFonts w:eastAsiaTheme="minorEastAsia" w:cstheme="minorHAnsi"/>
          <w:noProof/>
          <w:sz w:val="22"/>
          <w:lang w:val="en-US" w:eastAsia="en-US" w:bidi="ar-SA"/>
        </w:rPr>
      </w:pPr>
      <w:hyperlink w:anchor="_Toc477939925" w:history="1">
        <w:r w:rsidR="00842437" w:rsidRPr="00842437">
          <w:rPr>
            <w:rStyle w:val="Hyperlink"/>
            <w:rFonts w:cstheme="minorHAnsi"/>
            <w:noProof/>
          </w:rPr>
          <w:t>Segurança</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_Toc477939925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12</w:t>
        </w:r>
        <w:r w:rsidR="00842437" w:rsidRPr="00842437">
          <w:rPr>
            <w:rFonts w:cstheme="minorHAnsi"/>
            <w:noProof/>
            <w:webHidden/>
          </w:rPr>
          <w:fldChar w:fldCharType="end"/>
        </w:r>
      </w:hyperlink>
    </w:p>
    <w:p w14:paraId="724C21F8" w14:textId="35805EFD" w:rsidR="00842437" w:rsidRPr="00842437" w:rsidRDefault="00842437">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39926" w:history="1">
        <w:r w:rsidRPr="00842437">
          <w:rPr>
            <w:rStyle w:val="Hyperlink"/>
            <w:rFonts w:cstheme="minorHAnsi"/>
            <w:noProof/>
          </w:rPr>
          <w:t>Termos Específicos do Serviço Online</w:t>
        </w:r>
        <w:r w:rsidRPr="00842437">
          <w:rPr>
            <w:rFonts w:cstheme="minorHAnsi"/>
            <w:noProof/>
            <w:webHidden/>
          </w:rPr>
          <w:tab/>
        </w:r>
        <w:r w:rsidRPr="00842437">
          <w:rPr>
            <w:rFonts w:cstheme="minorHAnsi"/>
            <w:noProof/>
            <w:webHidden/>
          </w:rPr>
          <w:fldChar w:fldCharType="begin"/>
        </w:r>
        <w:r w:rsidRPr="00842437">
          <w:rPr>
            <w:rFonts w:cstheme="minorHAnsi"/>
            <w:noProof/>
            <w:webHidden/>
          </w:rPr>
          <w:instrText xml:space="preserve"> PAGEREF _Toc477939926 \h </w:instrText>
        </w:r>
        <w:r w:rsidRPr="00842437">
          <w:rPr>
            <w:rFonts w:cstheme="minorHAnsi"/>
            <w:noProof/>
            <w:webHidden/>
          </w:rPr>
        </w:r>
        <w:r w:rsidRPr="00842437">
          <w:rPr>
            <w:rFonts w:cstheme="minorHAnsi"/>
            <w:noProof/>
            <w:webHidden/>
          </w:rPr>
          <w:fldChar w:fldCharType="separate"/>
        </w:r>
        <w:r w:rsidRPr="00842437">
          <w:rPr>
            <w:rFonts w:cstheme="minorHAnsi"/>
            <w:noProof/>
            <w:webHidden/>
          </w:rPr>
          <w:t>16</w:t>
        </w:r>
        <w:r w:rsidRPr="00842437">
          <w:rPr>
            <w:rFonts w:cstheme="minorHAnsi"/>
            <w:noProof/>
            <w:webHidden/>
          </w:rPr>
          <w:fldChar w:fldCharType="end"/>
        </w:r>
      </w:hyperlink>
    </w:p>
    <w:p w14:paraId="6DC027E5" w14:textId="0453C3BD" w:rsidR="00842437" w:rsidRPr="00842437" w:rsidRDefault="009E3DEB">
      <w:pPr>
        <w:pStyle w:val="TOC2"/>
        <w:tabs>
          <w:tab w:val="right" w:leader="dot" w:pos="5030"/>
        </w:tabs>
        <w:rPr>
          <w:rFonts w:eastAsiaTheme="minorEastAsia" w:cstheme="minorHAnsi"/>
          <w:b w:val="0"/>
          <w:smallCaps w:val="0"/>
          <w:noProof/>
          <w:sz w:val="22"/>
          <w:lang w:val="en-US" w:eastAsia="en-US" w:bidi="ar-SA"/>
        </w:rPr>
      </w:pPr>
      <w:hyperlink w:anchor="_Toc477939927" w:history="1">
        <w:r w:rsidR="00842437" w:rsidRPr="00842437">
          <w:rPr>
            <w:rStyle w:val="Hyperlink"/>
            <w:rFonts w:cstheme="minorHAnsi"/>
            <w:noProof/>
            <w:lang w:val="pt-BR"/>
          </w:rPr>
          <w:t>Serviços do Microsoft Azure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16</w:t>
        </w:r>
        <w:r w:rsidR="00842437" w:rsidRPr="00842437">
          <w:rPr>
            <w:rFonts w:cstheme="minorHAnsi"/>
            <w:noProof/>
            <w:webHidden/>
          </w:rPr>
          <w:fldChar w:fldCharType="end"/>
        </w:r>
      </w:hyperlink>
    </w:p>
    <w:p w14:paraId="7FC75F51" w14:textId="35631269" w:rsidR="00842437" w:rsidRPr="00842437" w:rsidRDefault="009E3DEB">
      <w:pPr>
        <w:pStyle w:val="TOC4"/>
        <w:rPr>
          <w:rFonts w:eastAsiaTheme="minorEastAsia" w:cstheme="minorHAnsi"/>
          <w:smallCaps w:val="0"/>
          <w:noProof/>
          <w:sz w:val="22"/>
          <w:lang w:val="en-US" w:eastAsia="en-US" w:bidi="ar-SA"/>
        </w:rPr>
      </w:pPr>
      <w:hyperlink w:anchor="_Toc477939928" w:history="1">
        <w:r w:rsidR="00842437" w:rsidRPr="00842437">
          <w:rPr>
            <w:rStyle w:val="Hyperlink"/>
            <w:rFonts w:cstheme="minorHAnsi"/>
            <w:noProof/>
          </w:rPr>
          <w:t>Serviços Cognitivos da Microsoft</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17</w:t>
        </w:r>
        <w:r w:rsidR="00842437" w:rsidRPr="00842437">
          <w:rPr>
            <w:rFonts w:cstheme="minorHAnsi"/>
            <w:noProof/>
            <w:webHidden/>
          </w:rPr>
          <w:fldChar w:fldCharType="end"/>
        </w:r>
      </w:hyperlink>
    </w:p>
    <w:p w14:paraId="1EA0B29E" w14:textId="31A31B3A" w:rsidR="00842437" w:rsidRPr="00842437" w:rsidRDefault="009E3DEB">
      <w:pPr>
        <w:pStyle w:val="TOC2"/>
        <w:tabs>
          <w:tab w:val="right" w:leader="dot" w:pos="5030"/>
        </w:tabs>
        <w:rPr>
          <w:rFonts w:eastAsiaTheme="minorEastAsia" w:cstheme="minorHAnsi"/>
          <w:b w:val="0"/>
          <w:smallCaps w:val="0"/>
          <w:noProof/>
          <w:sz w:val="22"/>
          <w:lang w:val="en-US" w:eastAsia="en-US" w:bidi="ar-SA"/>
        </w:rPr>
      </w:pPr>
      <w:hyperlink w:anchor="_Toc477939929" w:history="1">
        <w:r w:rsidR="00842437" w:rsidRPr="00842437">
          <w:rPr>
            <w:rStyle w:val="Hyperlink"/>
            <w:rFonts w:cstheme="minorHAnsi"/>
            <w:noProof/>
          </w:rPr>
          <w:t>Planos do Microsoft Azure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_Toc477939929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18</w:t>
        </w:r>
        <w:r w:rsidR="00842437" w:rsidRPr="00842437">
          <w:rPr>
            <w:rFonts w:cstheme="minorHAnsi"/>
            <w:noProof/>
            <w:webHidden/>
          </w:rPr>
          <w:fldChar w:fldCharType="end"/>
        </w:r>
      </w:hyperlink>
    </w:p>
    <w:p w14:paraId="15F12B8C" w14:textId="7DBA3B19" w:rsidR="00842437" w:rsidRPr="00842437" w:rsidRDefault="009E3DEB">
      <w:pPr>
        <w:pStyle w:val="TOC4"/>
        <w:rPr>
          <w:rFonts w:eastAsiaTheme="minorEastAsia" w:cstheme="minorHAnsi"/>
          <w:smallCaps w:val="0"/>
          <w:noProof/>
          <w:sz w:val="22"/>
          <w:lang w:val="en-US" w:eastAsia="en-US" w:bidi="ar-SA"/>
        </w:rPr>
      </w:pPr>
      <w:hyperlink w:anchor="_Toc477939930" w:history="1">
        <w:r w:rsidR="00842437" w:rsidRPr="00842437">
          <w:rPr>
            <w:rStyle w:val="Hyperlink"/>
            <w:rFonts w:cstheme="minorHAnsi"/>
            <w:noProof/>
          </w:rPr>
          <w:t>Azure Active Directory Basic</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18</w:t>
        </w:r>
        <w:r w:rsidR="00842437" w:rsidRPr="00842437">
          <w:rPr>
            <w:rFonts w:cstheme="minorHAnsi"/>
            <w:noProof/>
            <w:webHidden/>
          </w:rPr>
          <w:fldChar w:fldCharType="end"/>
        </w:r>
      </w:hyperlink>
    </w:p>
    <w:p w14:paraId="60204CA9" w14:textId="0855E458" w:rsidR="00842437" w:rsidRPr="00842437" w:rsidRDefault="009E3DEB">
      <w:pPr>
        <w:pStyle w:val="TOC4"/>
        <w:rPr>
          <w:rFonts w:eastAsiaTheme="minorEastAsia" w:cstheme="minorHAnsi"/>
          <w:smallCaps w:val="0"/>
          <w:noProof/>
          <w:sz w:val="22"/>
          <w:lang w:val="en-US" w:eastAsia="en-US" w:bidi="ar-SA"/>
        </w:rPr>
      </w:pPr>
      <w:hyperlink w:anchor="_Toc477939931" w:history="1">
        <w:r w:rsidR="00842437" w:rsidRPr="00842437">
          <w:rPr>
            <w:rStyle w:val="Hyperlink"/>
            <w:rFonts w:cstheme="minorHAnsi"/>
            <w:noProof/>
          </w:rPr>
          <w:t>Azure Active Directory Premium</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_Toc477939931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18</w:t>
        </w:r>
        <w:r w:rsidR="00842437" w:rsidRPr="00842437">
          <w:rPr>
            <w:rFonts w:cstheme="minorHAnsi"/>
            <w:noProof/>
            <w:webHidden/>
          </w:rPr>
          <w:fldChar w:fldCharType="end"/>
        </w:r>
      </w:hyperlink>
    </w:p>
    <w:p w14:paraId="5229CF14" w14:textId="12F4DB98" w:rsidR="00842437" w:rsidRPr="00842437" w:rsidRDefault="009E3DEB">
      <w:pPr>
        <w:pStyle w:val="TOC4"/>
        <w:rPr>
          <w:rFonts w:eastAsiaTheme="minorEastAsia" w:cstheme="minorHAnsi"/>
          <w:smallCaps w:val="0"/>
          <w:noProof/>
          <w:sz w:val="22"/>
          <w:lang w:val="en-US" w:eastAsia="en-US" w:bidi="ar-SA"/>
        </w:rPr>
      </w:pPr>
      <w:hyperlink w:anchor="_Toc477939932" w:history="1">
        <w:r w:rsidR="00842437" w:rsidRPr="00842437">
          <w:rPr>
            <w:rStyle w:val="Hyperlink"/>
            <w:rFonts w:cstheme="minorHAnsi"/>
            <w:noProof/>
          </w:rPr>
          <w:t>Azure Information Protection Premium</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18</w:t>
        </w:r>
        <w:r w:rsidR="00842437" w:rsidRPr="00842437">
          <w:rPr>
            <w:rFonts w:cstheme="minorHAnsi"/>
            <w:noProof/>
            <w:webHidden/>
          </w:rPr>
          <w:fldChar w:fldCharType="end"/>
        </w:r>
      </w:hyperlink>
    </w:p>
    <w:p w14:paraId="28FA0A62" w14:textId="0E97B61F" w:rsidR="00842437" w:rsidRPr="00842437" w:rsidRDefault="009E3DEB">
      <w:pPr>
        <w:pStyle w:val="TOC3"/>
        <w:rPr>
          <w:rFonts w:eastAsiaTheme="minorEastAsia" w:cstheme="minorHAnsi"/>
          <w:b w:val="0"/>
          <w:smallCaps w:val="0"/>
          <w:sz w:val="22"/>
          <w:lang w:val="en-US" w:eastAsia="en-US" w:bidi="ar-SA"/>
        </w:rPr>
      </w:pPr>
      <w:hyperlink w:anchor="_Toc477939933" w:history="1">
        <w:r w:rsidR="00842437" w:rsidRPr="00842437">
          <w:rPr>
            <w:rStyle w:val="Hyperlink"/>
            <w:rFonts w:cstheme="minorHAnsi"/>
          </w:rPr>
          <w:t>Serviços do Microsoft Dynamics 365</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_Toc477939933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19</w:t>
        </w:r>
        <w:r w:rsidR="00842437" w:rsidRPr="00842437">
          <w:rPr>
            <w:rFonts w:cstheme="minorHAnsi"/>
            <w:webHidden/>
          </w:rPr>
          <w:fldChar w:fldCharType="end"/>
        </w:r>
      </w:hyperlink>
    </w:p>
    <w:p w14:paraId="1B6D1C75" w14:textId="132A4AF1" w:rsidR="00842437" w:rsidRPr="00842437" w:rsidRDefault="009E3DEB">
      <w:pPr>
        <w:pStyle w:val="TOC2"/>
        <w:tabs>
          <w:tab w:val="right" w:leader="dot" w:pos="5030"/>
        </w:tabs>
        <w:rPr>
          <w:rFonts w:eastAsiaTheme="minorEastAsia" w:cstheme="minorHAnsi"/>
          <w:b w:val="0"/>
          <w:smallCaps w:val="0"/>
          <w:noProof/>
          <w:sz w:val="22"/>
          <w:lang w:val="en-US" w:eastAsia="en-US" w:bidi="ar-SA"/>
        </w:rPr>
      </w:pPr>
      <w:hyperlink w:anchor="_Toc477939934" w:history="1">
        <w:r w:rsidR="00842437" w:rsidRPr="00842437">
          <w:rPr>
            <w:rStyle w:val="Hyperlink"/>
            <w:rFonts w:cstheme="minorHAnsi"/>
            <w:noProof/>
            <w:lang w:val="pt-BR"/>
          </w:rPr>
          <w:t>Serviços do Office 365</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_Toc477939934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20</w:t>
        </w:r>
        <w:r w:rsidR="00842437" w:rsidRPr="00842437">
          <w:rPr>
            <w:rFonts w:cstheme="minorHAnsi"/>
            <w:noProof/>
            <w:webHidden/>
          </w:rPr>
          <w:fldChar w:fldCharType="end"/>
        </w:r>
      </w:hyperlink>
    </w:p>
    <w:p w14:paraId="43E97996" w14:textId="1782045B" w:rsidR="00842437" w:rsidRPr="00842437" w:rsidRDefault="009E3DEB">
      <w:pPr>
        <w:pStyle w:val="TOC4"/>
        <w:rPr>
          <w:rFonts w:eastAsiaTheme="minorEastAsia" w:cstheme="minorHAnsi"/>
          <w:smallCaps w:val="0"/>
          <w:noProof/>
          <w:sz w:val="22"/>
          <w:lang w:val="en-US" w:eastAsia="en-US" w:bidi="ar-SA"/>
        </w:rPr>
      </w:pPr>
      <w:hyperlink w:anchor="_Toc477939935" w:history="1">
        <w:r w:rsidR="00842437" w:rsidRPr="00842437">
          <w:rPr>
            <w:rStyle w:val="Hyperlink"/>
            <w:rFonts w:cstheme="minorHAnsi"/>
            <w:noProof/>
            <w:lang w:val="pt-BR"/>
          </w:rPr>
          <w:t>Exchange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_Toc477939935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20</w:t>
        </w:r>
        <w:r w:rsidR="00842437" w:rsidRPr="00842437">
          <w:rPr>
            <w:rFonts w:cstheme="minorHAnsi"/>
            <w:noProof/>
            <w:webHidden/>
          </w:rPr>
          <w:fldChar w:fldCharType="end"/>
        </w:r>
      </w:hyperlink>
    </w:p>
    <w:p w14:paraId="6EEA5B76" w14:textId="0AB5FC98" w:rsidR="00842437" w:rsidRPr="00842437" w:rsidRDefault="009E3DEB">
      <w:pPr>
        <w:pStyle w:val="TOC4"/>
        <w:rPr>
          <w:rFonts w:eastAsiaTheme="minorEastAsia" w:cstheme="minorHAnsi"/>
          <w:smallCaps w:val="0"/>
          <w:noProof/>
          <w:sz w:val="22"/>
          <w:lang w:val="en-US" w:eastAsia="en-US" w:bidi="ar-SA"/>
        </w:rPr>
      </w:pPr>
      <w:hyperlink w:anchor="_Toc477939936" w:history="1">
        <w:r w:rsidR="00842437" w:rsidRPr="00842437">
          <w:rPr>
            <w:rStyle w:val="Hyperlink"/>
            <w:rFonts w:cstheme="minorHAnsi"/>
            <w:noProof/>
            <w:lang w:val="pt-BR"/>
          </w:rPr>
          <w:t>Office 365 Applications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_Toc477939936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22</w:t>
        </w:r>
        <w:r w:rsidR="00842437" w:rsidRPr="00842437">
          <w:rPr>
            <w:rFonts w:cstheme="minorHAnsi"/>
            <w:noProof/>
            <w:webHidden/>
          </w:rPr>
          <w:fldChar w:fldCharType="end"/>
        </w:r>
      </w:hyperlink>
    </w:p>
    <w:p w14:paraId="2FC3B441" w14:textId="36555C71" w:rsidR="00842437" w:rsidRPr="00842437" w:rsidRDefault="009E3DEB">
      <w:pPr>
        <w:pStyle w:val="TOC4"/>
        <w:rPr>
          <w:rFonts w:eastAsiaTheme="minorEastAsia" w:cstheme="minorHAnsi"/>
          <w:smallCaps w:val="0"/>
          <w:noProof/>
          <w:sz w:val="22"/>
          <w:lang w:val="en-US" w:eastAsia="en-US" w:bidi="ar-SA"/>
        </w:rPr>
      </w:pPr>
      <w:hyperlink w:anchor="_Toc477939937" w:history="1">
        <w:r w:rsidR="00842437" w:rsidRPr="00842437">
          <w:rPr>
            <w:rStyle w:val="Hyperlink"/>
            <w:rFonts w:cstheme="minorHAnsi"/>
            <w:noProof/>
          </w:rPr>
          <w:t>Microsoft MyAnalytics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22</w:t>
        </w:r>
        <w:r w:rsidR="00842437" w:rsidRPr="00842437">
          <w:rPr>
            <w:rFonts w:cstheme="minorHAnsi"/>
            <w:noProof/>
            <w:webHidden/>
          </w:rPr>
          <w:fldChar w:fldCharType="end"/>
        </w:r>
      </w:hyperlink>
    </w:p>
    <w:p w14:paraId="01E6FB28" w14:textId="135712F7" w:rsidR="00842437" w:rsidRPr="00842437" w:rsidRDefault="009E3DEB">
      <w:pPr>
        <w:pStyle w:val="TOC4"/>
        <w:rPr>
          <w:rFonts w:eastAsiaTheme="minorEastAsia" w:cstheme="minorHAnsi"/>
          <w:smallCaps w:val="0"/>
          <w:noProof/>
          <w:sz w:val="22"/>
          <w:lang w:val="en-US" w:eastAsia="en-US" w:bidi="ar-SA"/>
        </w:rPr>
      </w:pPr>
      <w:hyperlink w:anchor="_Toc477939938" w:history="1">
        <w:r w:rsidR="00842437" w:rsidRPr="00842437">
          <w:rPr>
            <w:rStyle w:val="Hyperlink"/>
            <w:rFonts w:cstheme="minorHAnsi"/>
            <w:noProof/>
            <w:lang w:val="pt-BR"/>
          </w:rPr>
          <w:t>Office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22</w:t>
        </w:r>
        <w:r w:rsidR="00842437" w:rsidRPr="00842437">
          <w:rPr>
            <w:rFonts w:cstheme="minorHAnsi"/>
            <w:noProof/>
            <w:webHidden/>
          </w:rPr>
          <w:fldChar w:fldCharType="end"/>
        </w:r>
      </w:hyperlink>
    </w:p>
    <w:p w14:paraId="153DE355" w14:textId="762A8DB0" w:rsidR="00842437" w:rsidRPr="00842437" w:rsidRDefault="009E3DEB">
      <w:pPr>
        <w:pStyle w:val="TOC4"/>
        <w:rPr>
          <w:rFonts w:eastAsiaTheme="minorEastAsia" w:cstheme="minorHAnsi"/>
          <w:smallCaps w:val="0"/>
          <w:noProof/>
          <w:sz w:val="22"/>
          <w:lang w:val="en-US" w:eastAsia="en-US" w:bidi="ar-SA"/>
        </w:rPr>
      </w:pPr>
      <w:hyperlink w:anchor="_Toc477939939" w:history="1">
        <w:r w:rsidR="00842437" w:rsidRPr="00842437">
          <w:rPr>
            <w:rStyle w:val="Hyperlink"/>
            <w:rFonts w:cstheme="minorHAnsi"/>
            <w:noProof/>
            <w:lang w:val="pt-BR"/>
          </w:rPr>
          <w:t>OneDrive for Business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_Toc477939939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23</w:t>
        </w:r>
        <w:r w:rsidR="00842437" w:rsidRPr="00842437">
          <w:rPr>
            <w:rFonts w:cstheme="minorHAnsi"/>
            <w:noProof/>
            <w:webHidden/>
          </w:rPr>
          <w:fldChar w:fldCharType="end"/>
        </w:r>
      </w:hyperlink>
    </w:p>
    <w:p w14:paraId="0246F765" w14:textId="6714844F" w:rsidR="00842437" w:rsidRPr="00842437" w:rsidRDefault="009E3DEB">
      <w:pPr>
        <w:pStyle w:val="TOC4"/>
        <w:rPr>
          <w:rFonts w:eastAsiaTheme="minorEastAsia" w:cstheme="minorHAnsi"/>
          <w:smallCaps w:val="0"/>
          <w:noProof/>
          <w:sz w:val="22"/>
          <w:lang w:val="en-US" w:eastAsia="en-US" w:bidi="ar-SA"/>
        </w:rPr>
      </w:pPr>
      <w:hyperlink w:anchor="_Toc477939940" w:history="1">
        <w:r w:rsidR="00842437" w:rsidRPr="00842437">
          <w:rPr>
            <w:rStyle w:val="Hyperlink"/>
            <w:rFonts w:cstheme="minorHAnsi"/>
            <w:noProof/>
          </w:rPr>
          <w:t>Project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23</w:t>
        </w:r>
        <w:r w:rsidR="00842437" w:rsidRPr="00842437">
          <w:rPr>
            <w:rFonts w:cstheme="minorHAnsi"/>
            <w:noProof/>
            <w:webHidden/>
          </w:rPr>
          <w:fldChar w:fldCharType="end"/>
        </w:r>
      </w:hyperlink>
    </w:p>
    <w:p w14:paraId="778D9B0E" w14:textId="69DA8B12" w:rsidR="00842437" w:rsidRPr="00842437" w:rsidRDefault="009E3DEB">
      <w:pPr>
        <w:pStyle w:val="TOC4"/>
        <w:rPr>
          <w:rFonts w:eastAsiaTheme="minorEastAsia" w:cstheme="minorHAnsi"/>
          <w:smallCaps w:val="0"/>
          <w:noProof/>
          <w:sz w:val="22"/>
          <w:lang w:val="en-US" w:eastAsia="en-US" w:bidi="ar-SA"/>
        </w:rPr>
      </w:pPr>
      <w:hyperlink w:anchor="_Toc477939941" w:history="1">
        <w:r w:rsidR="00842437" w:rsidRPr="00842437">
          <w:rPr>
            <w:rStyle w:val="Hyperlink"/>
            <w:rFonts w:cstheme="minorHAnsi"/>
            <w:noProof/>
          </w:rPr>
          <w:t>SharePoint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_Toc477939941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23</w:t>
        </w:r>
        <w:r w:rsidR="00842437" w:rsidRPr="00842437">
          <w:rPr>
            <w:rFonts w:cstheme="minorHAnsi"/>
            <w:noProof/>
            <w:webHidden/>
          </w:rPr>
          <w:fldChar w:fldCharType="end"/>
        </w:r>
      </w:hyperlink>
    </w:p>
    <w:p w14:paraId="0E825F3A" w14:textId="2569DB16" w:rsidR="00842437" w:rsidRPr="00842437" w:rsidRDefault="009E3DEB">
      <w:pPr>
        <w:pStyle w:val="TOC4"/>
        <w:rPr>
          <w:rFonts w:eastAsiaTheme="minorEastAsia" w:cstheme="minorHAnsi"/>
          <w:smallCaps w:val="0"/>
          <w:noProof/>
          <w:sz w:val="22"/>
          <w:lang w:val="en-US" w:eastAsia="en-US" w:bidi="ar-SA"/>
        </w:rPr>
      </w:pPr>
      <w:hyperlink w:anchor="_Toc477939942" w:history="1">
        <w:r w:rsidR="00842437" w:rsidRPr="00842437">
          <w:rPr>
            <w:rStyle w:val="Hyperlink"/>
            <w:rFonts w:cstheme="minorHAnsi"/>
            <w:noProof/>
            <w:lang w:val="pt-BR"/>
          </w:rPr>
          <w:t>Skype para Empresas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23</w:t>
        </w:r>
        <w:r w:rsidR="00842437" w:rsidRPr="00842437">
          <w:rPr>
            <w:rFonts w:cstheme="minorHAnsi"/>
            <w:noProof/>
            <w:webHidden/>
          </w:rPr>
          <w:fldChar w:fldCharType="end"/>
        </w:r>
      </w:hyperlink>
    </w:p>
    <w:p w14:paraId="3A8BF748" w14:textId="63643C2A" w:rsidR="00842437" w:rsidRPr="00842437" w:rsidRDefault="009E3DEB">
      <w:pPr>
        <w:pStyle w:val="TOC4"/>
        <w:rPr>
          <w:rFonts w:eastAsiaTheme="minorEastAsia" w:cstheme="minorHAnsi"/>
          <w:smallCaps w:val="0"/>
          <w:noProof/>
          <w:sz w:val="22"/>
          <w:lang w:val="en-US" w:eastAsia="en-US" w:bidi="ar-SA"/>
        </w:rPr>
      </w:pPr>
      <w:hyperlink w:anchor="_Toc477939943" w:history="1">
        <w:r w:rsidR="00842437" w:rsidRPr="00842437">
          <w:rPr>
            <w:rStyle w:val="Hyperlink"/>
            <w:rFonts w:cstheme="minorHAnsi"/>
            <w:noProof/>
            <w:lang w:val="pt-BR"/>
          </w:rPr>
          <w:t>Skype para Empresas Online – Serviços RTPC</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_Toc477939943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24</w:t>
        </w:r>
        <w:r w:rsidR="00842437" w:rsidRPr="00842437">
          <w:rPr>
            <w:rFonts w:cstheme="minorHAnsi"/>
            <w:noProof/>
            <w:webHidden/>
          </w:rPr>
          <w:fldChar w:fldCharType="end"/>
        </w:r>
      </w:hyperlink>
    </w:p>
    <w:p w14:paraId="269A5C60" w14:textId="6E20B13C" w:rsidR="00842437" w:rsidRPr="00842437" w:rsidRDefault="009E3DEB">
      <w:pPr>
        <w:pStyle w:val="TOC2"/>
        <w:tabs>
          <w:tab w:val="right" w:leader="dot" w:pos="5030"/>
        </w:tabs>
        <w:rPr>
          <w:rFonts w:eastAsiaTheme="minorEastAsia" w:cstheme="minorHAnsi"/>
          <w:b w:val="0"/>
          <w:smallCaps w:val="0"/>
          <w:noProof/>
          <w:sz w:val="22"/>
          <w:lang w:val="en-US" w:eastAsia="en-US" w:bidi="ar-SA"/>
        </w:rPr>
      </w:pPr>
      <w:hyperlink w:anchor="_Toc477939944" w:history="1">
        <w:r w:rsidR="00842437" w:rsidRPr="00842437">
          <w:rPr>
            <w:rStyle w:val="Hyperlink"/>
            <w:rFonts w:cstheme="minorHAnsi"/>
            <w:noProof/>
            <w:lang w:val="pt-BR"/>
          </w:rPr>
          <w:t>Outros Serviços Online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_Toc477939944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24</w:t>
        </w:r>
        <w:r w:rsidR="00842437" w:rsidRPr="00842437">
          <w:rPr>
            <w:rFonts w:cstheme="minorHAnsi"/>
            <w:noProof/>
            <w:webHidden/>
          </w:rPr>
          <w:fldChar w:fldCharType="end"/>
        </w:r>
      </w:hyperlink>
    </w:p>
    <w:p w14:paraId="0AD692D7" w14:textId="79285F9D" w:rsidR="00842437" w:rsidRPr="00842437" w:rsidRDefault="009E3DEB">
      <w:pPr>
        <w:pStyle w:val="TOC4"/>
        <w:rPr>
          <w:rFonts w:eastAsiaTheme="minorEastAsia" w:cstheme="minorHAnsi"/>
          <w:smallCaps w:val="0"/>
          <w:noProof/>
          <w:sz w:val="22"/>
          <w:lang w:val="en-US" w:eastAsia="en-US" w:bidi="ar-SA"/>
        </w:rPr>
      </w:pPr>
      <w:hyperlink w:anchor="_Toc477939945" w:history="1">
        <w:r w:rsidR="00842437" w:rsidRPr="00842437">
          <w:rPr>
            <w:rStyle w:val="Hyperlink"/>
            <w:rFonts w:cstheme="minorHAnsi"/>
            <w:noProof/>
          </w:rPr>
          <w:t>Bing Maps Enterprise Platform e Bing Maps Mobile Asset Management Platform</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_Toc477939945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24</w:t>
        </w:r>
        <w:r w:rsidR="00842437" w:rsidRPr="00842437">
          <w:rPr>
            <w:rFonts w:cstheme="minorHAnsi"/>
            <w:noProof/>
            <w:webHidden/>
          </w:rPr>
          <w:fldChar w:fldCharType="end"/>
        </w:r>
      </w:hyperlink>
    </w:p>
    <w:p w14:paraId="64CBEBEA" w14:textId="35F4A6AD" w:rsidR="00842437" w:rsidRPr="00842437" w:rsidRDefault="009E3DEB">
      <w:pPr>
        <w:pStyle w:val="TOC4"/>
        <w:rPr>
          <w:rFonts w:eastAsiaTheme="minorEastAsia" w:cstheme="minorHAnsi"/>
          <w:smallCaps w:val="0"/>
          <w:noProof/>
          <w:sz w:val="22"/>
          <w:lang w:val="en-US" w:eastAsia="en-US" w:bidi="ar-SA"/>
        </w:rPr>
      </w:pPr>
      <w:hyperlink w:anchor="_Toc477939946" w:history="1">
        <w:r w:rsidR="00842437" w:rsidRPr="00842437">
          <w:rPr>
            <w:rStyle w:val="Hyperlink"/>
            <w:rFonts w:cstheme="minorHAnsi"/>
            <w:noProof/>
          </w:rPr>
          <w:t>Plataforma de Aplicações de Negócio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_Toc477939946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25</w:t>
        </w:r>
        <w:r w:rsidR="00842437" w:rsidRPr="00842437">
          <w:rPr>
            <w:rFonts w:cstheme="minorHAnsi"/>
            <w:noProof/>
            <w:webHidden/>
          </w:rPr>
          <w:fldChar w:fldCharType="end"/>
        </w:r>
      </w:hyperlink>
    </w:p>
    <w:p w14:paraId="7E26577B" w14:textId="469B6C13" w:rsidR="00842437" w:rsidRPr="00842437" w:rsidRDefault="009E3DEB">
      <w:pPr>
        <w:pStyle w:val="TOC4"/>
        <w:rPr>
          <w:rFonts w:eastAsiaTheme="minorEastAsia" w:cstheme="minorHAnsi"/>
          <w:smallCaps w:val="0"/>
          <w:noProof/>
          <w:sz w:val="22"/>
          <w:lang w:val="en-US" w:eastAsia="en-US" w:bidi="ar-SA"/>
        </w:rPr>
      </w:pPr>
      <w:hyperlink w:anchor="_Toc477939947" w:history="1">
        <w:r w:rsidR="00842437" w:rsidRPr="00842437">
          <w:rPr>
            <w:rStyle w:val="Hyperlink"/>
            <w:rFonts w:cstheme="minorHAnsi"/>
            <w:noProof/>
          </w:rPr>
          <w:t>Microsoft Cloud App Security</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_Toc477939947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25</w:t>
        </w:r>
        <w:r w:rsidR="00842437" w:rsidRPr="00842437">
          <w:rPr>
            <w:rFonts w:cstheme="minorHAnsi"/>
            <w:noProof/>
            <w:webHidden/>
          </w:rPr>
          <w:fldChar w:fldCharType="end"/>
        </w:r>
      </w:hyperlink>
    </w:p>
    <w:p w14:paraId="1FF703F8" w14:textId="0515EB5F" w:rsidR="00842437" w:rsidRPr="00842437" w:rsidRDefault="009E3DEB">
      <w:pPr>
        <w:pStyle w:val="TOC4"/>
        <w:rPr>
          <w:rFonts w:eastAsiaTheme="minorEastAsia" w:cstheme="minorHAnsi"/>
          <w:smallCaps w:val="0"/>
          <w:noProof/>
          <w:sz w:val="22"/>
          <w:lang w:val="en-US" w:eastAsia="en-US" w:bidi="ar-SA"/>
        </w:rPr>
      </w:pPr>
      <w:hyperlink w:anchor="_Toc477939948" w:history="1">
        <w:r w:rsidR="00842437" w:rsidRPr="00842437">
          <w:rPr>
            <w:rStyle w:val="Hyperlink"/>
            <w:rFonts w:cstheme="minorHAnsi"/>
            <w:noProof/>
          </w:rPr>
          <w:t>Microsoft Intune</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25</w:t>
        </w:r>
        <w:r w:rsidR="00842437" w:rsidRPr="00842437">
          <w:rPr>
            <w:rFonts w:cstheme="minorHAnsi"/>
            <w:noProof/>
            <w:webHidden/>
          </w:rPr>
          <w:fldChar w:fldCharType="end"/>
        </w:r>
      </w:hyperlink>
    </w:p>
    <w:p w14:paraId="6260055A" w14:textId="0F7A0488" w:rsidR="00842437" w:rsidRPr="00842437" w:rsidRDefault="009E3DEB">
      <w:pPr>
        <w:pStyle w:val="TOC4"/>
        <w:rPr>
          <w:rFonts w:eastAsiaTheme="minorEastAsia" w:cstheme="minorHAnsi"/>
          <w:smallCaps w:val="0"/>
          <w:noProof/>
          <w:sz w:val="22"/>
          <w:lang w:val="en-US" w:eastAsia="en-US" w:bidi="ar-SA"/>
        </w:rPr>
      </w:pPr>
      <w:hyperlink w:anchor="_Toc477939949" w:history="1">
        <w:r w:rsidR="00842437" w:rsidRPr="00842437">
          <w:rPr>
            <w:rStyle w:val="Hyperlink"/>
            <w:rFonts w:cstheme="minorHAnsi"/>
            <w:noProof/>
          </w:rPr>
          <w:t>Microsoft Learning</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_Toc477939949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26</w:t>
        </w:r>
        <w:r w:rsidR="00842437" w:rsidRPr="00842437">
          <w:rPr>
            <w:rFonts w:cstheme="minorHAnsi"/>
            <w:noProof/>
            <w:webHidden/>
          </w:rPr>
          <w:fldChar w:fldCharType="end"/>
        </w:r>
      </w:hyperlink>
    </w:p>
    <w:p w14:paraId="18BA39BF" w14:textId="26F67E96" w:rsidR="00842437" w:rsidRPr="00842437" w:rsidRDefault="009E3DEB">
      <w:pPr>
        <w:pStyle w:val="TOC4"/>
        <w:rPr>
          <w:rFonts w:eastAsiaTheme="minorEastAsia" w:cstheme="minorHAnsi"/>
          <w:smallCaps w:val="0"/>
          <w:noProof/>
          <w:sz w:val="22"/>
          <w:lang w:val="en-US" w:eastAsia="en-US" w:bidi="ar-SA"/>
        </w:rPr>
      </w:pPr>
      <w:hyperlink w:anchor="_Toc477939950" w:history="1">
        <w:r w:rsidR="00842437" w:rsidRPr="00842437">
          <w:rPr>
            <w:rStyle w:val="Hyperlink"/>
            <w:rFonts w:cstheme="minorHAnsi"/>
            <w:noProof/>
          </w:rPr>
          <w:t>Minecraft: Education Edition</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_Toc477939950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26</w:t>
        </w:r>
        <w:r w:rsidR="00842437" w:rsidRPr="00842437">
          <w:rPr>
            <w:rFonts w:cstheme="minorHAnsi"/>
            <w:noProof/>
            <w:webHidden/>
          </w:rPr>
          <w:fldChar w:fldCharType="end"/>
        </w:r>
      </w:hyperlink>
    </w:p>
    <w:p w14:paraId="3B460504" w14:textId="1956F7A3" w:rsidR="00842437" w:rsidRPr="00842437" w:rsidRDefault="009E3DEB">
      <w:pPr>
        <w:pStyle w:val="TOC4"/>
        <w:rPr>
          <w:rFonts w:eastAsiaTheme="minorEastAsia" w:cstheme="minorHAnsi"/>
          <w:smallCaps w:val="0"/>
          <w:noProof/>
          <w:sz w:val="22"/>
          <w:lang w:val="en-US" w:eastAsia="en-US" w:bidi="ar-SA"/>
        </w:rPr>
      </w:pPr>
      <w:hyperlink w:anchor="_Toc477939951" w:history="1">
        <w:r w:rsidR="00842437" w:rsidRPr="00842437">
          <w:rPr>
            <w:rStyle w:val="Hyperlink"/>
            <w:rFonts w:cstheme="minorHAnsi"/>
            <w:noProof/>
            <w:lang w:val="pt-BR"/>
          </w:rPr>
          <w:t>Office 365 Developer</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_Toc477939951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26</w:t>
        </w:r>
        <w:r w:rsidR="00842437" w:rsidRPr="00842437">
          <w:rPr>
            <w:rFonts w:cstheme="minorHAnsi"/>
            <w:noProof/>
            <w:webHidden/>
          </w:rPr>
          <w:fldChar w:fldCharType="end"/>
        </w:r>
      </w:hyperlink>
    </w:p>
    <w:p w14:paraId="083B3FE0" w14:textId="59A0168A" w:rsidR="00842437" w:rsidRPr="00842437" w:rsidRDefault="009E3DEB">
      <w:pPr>
        <w:pStyle w:val="TOC4"/>
        <w:rPr>
          <w:rFonts w:eastAsiaTheme="minorEastAsia" w:cstheme="minorHAnsi"/>
          <w:smallCaps w:val="0"/>
          <w:noProof/>
          <w:sz w:val="22"/>
          <w:lang w:val="en-US" w:eastAsia="en-US" w:bidi="ar-SA"/>
        </w:rPr>
      </w:pPr>
      <w:hyperlink w:anchor="_Toc477939952" w:history="1">
        <w:r w:rsidR="00842437" w:rsidRPr="00842437">
          <w:rPr>
            <w:rStyle w:val="Hyperlink"/>
            <w:rFonts w:cstheme="minorHAnsi"/>
            <w:noProof/>
          </w:rPr>
          <w:t>Sistema Operativo de Estação de Trabalho Windows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_Toc477939952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27</w:t>
        </w:r>
        <w:r w:rsidR="00842437" w:rsidRPr="00842437">
          <w:rPr>
            <w:rFonts w:cstheme="minorHAnsi"/>
            <w:noProof/>
            <w:webHidden/>
          </w:rPr>
          <w:fldChar w:fldCharType="end"/>
        </w:r>
      </w:hyperlink>
    </w:p>
    <w:p w14:paraId="640E2A8C" w14:textId="42A03440" w:rsidR="00842437" w:rsidRPr="00842437" w:rsidRDefault="009E3DEB">
      <w:pPr>
        <w:pStyle w:val="TOC1"/>
        <w:tabs>
          <w:tab w:val="right" w:leader="dot" w:pos="5030"/>
        </w:tabs>
        <w:rPr>
          <w:rFonts w:eastAsiaTheme="minorEastAsia" w:cstheme="minorHAnsi"/>
          <w:b w:val="0"/>
          <w:caps w:val="0"/>
          <w:noProof/>
          <w:sz w:val="22"/>
          <w:lang w:val="en-US" w:eastAsia="en-US" w:bidi="ar-SA"/>
        </w:rPr>
      </w:pPr>
      <w:hyperlink w:anchor="_Toc477939953" w:history="1">
        <w:r w:rsidR="00842437" w:rsidRPr="00842437">
          <w:rPr>
            <w:rStyle w:val="Hyperlink"/>
            <w:rFonts w:cstheme="minorHAnsi"/>
            <w:noProof/>
          </w:rPr>
          <w:t>Anexo 1 – Notificações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_Toc477939953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28</w:t>
        </w:r>
        <w:r w:rsidR="00842437" w:rsidRPr="00842437">
          <w:rPr>
            <w:rFonts w:cstheme="minorHAnsi"/>
            <w:noProof/>
            <w:webHidden/>
          </w:rPr>
          <w:fldChar w:fldCharType="end"/>
        </w:r>
      </w:hyperlink>
    </w:p>
    <w:p w14:paraId="0E832337" w14:textId="4D7971A8" w:rsidR="00842437" w:rsidRPr="00842437" w:rsidRDefault="009E3DEB">
      <w:pPr>
        <w:pStyle w:val="TOC3"/>
        <w:rPr>
          <w:rFonts w:eastAsiaTheme="minorEastAsia" w:cstheme="minorHAnsi"/>
          <w:b w:val="0"/>
          <w:smallCaps w:val="0"/>
          <w:sz w:val="22"/>
          <w:lang w:val="en-US" w:eastAsia="en-US" w:bidi="ar-SA"/>
        </w:rPr>
      </w:pPr>
      <w:hyperlink w:anchor="_Toc477939954" w:history="1">
        <w:r w:rsidR="00842437" w:rsidRPr="00842437">
          <w:rPr>
            <w:rStyle w:val="Hyperlink"/>
            <w:rFonts w:cstheme="minorHAnsi"/>
          </w:rPr>
          <w:t>Mapas Bing</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_Toc477939954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28</w:t>
        </w:r>
        <w:r w:rsidR="00842437" w:rsidRPr="00842437">
          <w:rPr>
            <w:rFonts w:cstheme="minorHAnsi"/>
            <w:webHidden/>
          </w:rPr>
          <w:fldChar w:fldCharType="end"/>
        </w:r>
      </w:hyperlink>
    </w:p>
    <w:p w14:paraId="57EAAD1A" w14:textId="594C2990" w:rsidR="00842437" w:rsidRPr="00842437" w:rsidRDefault="009E3DEB">
      <w:pPr>
        <w:pStyle w:val="TOC3"/>
        <w:rPr>
          <w:rFonts w:eastAsiaTheme="minorEastAsia" w:cstheme="minorHAnsi"/>
          <w:b w:val="0"/>
          <w:smallCaps w:val="0"/>
          <w:sz w:val="22"/>
          <w:lang w:val="en-US" w:eastAsia="en-US" w:bidi="ar-SA"/>
        </w:rPr>
      </w:pPr>
      <w:hyperlink w:anchor="_Toc477939955" w:history="1">
        <w:r w:rsidR="00842437" w:rsidRPr="00842437">
          <w:rPr>
            <w:rStyle w:val="Hyperlink"/>
            <w:rFonts w:cstheme="minorHAnsi"/>
          </w:rPr>
          <w:t>Serviços Profissionais</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_Toc477939955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28</w:t>
        </w:r>
        <w:r w:rsidR="00842437" w:rsidRPr="00842437">
          <w:rPr>
            <w:rFonts w:cstheme="minorHAnsi"/>
            <w:webHidden/>
          </w:rPr>
          <w:fldChar w:fldCharType="end"/>
        </w:r>
      </w:hyperlink>
    </w:p>
    <w:p w14:paraId="60FF9A28" w14:textId="33D28300" w:rsidR="00842437" w:rsidRPr="00842437" w:rsidRDefault="009E3DEB">
      <w:pPr>
        <w:pStyle w:val="TOC3"/>
        <w:rPr>
          <w:rFonts w:eastAsiaTheme="minorEastAsia" w:cstheme="minorHAnsi"/>
          <w:b w:val="0"/>
          <w:smallCaps w:val="0"/>
          <w:sz w:val="22"/>
          <w:lang w:val="en-US" w:eastAsia="en-US" w:bidi="ar-SA"/>
        </w:rPr>
      </w:pPr>
      <w:hyperlink w:anchor="_Toc477939956" w:history="1">
        <w:r w:rsidR="00842437" w:rsidRPr="00842437">
          <w:rPr>
            <w:rStyle w:val="Hyperlink"/>
            <w:rFonts w:cstheme="minorHAnsi"/>
          </w:rPr>
          <w:t>Notificação relativa à Codificação H.265/HEVC dos Serviços de Multimédia do Azure</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_Toc477939956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29</w:t>
        </w:r>
        <w:r w:rsidR="00842437" w:rsidRPr="00842437">
          <w:rPr>
            <w:rFonts w:cstheme="minorHAnsi"/>
            <w:webHidden/>
          </w:rPr>
          <w:fldChar w:fldCharType="end"/>
        </w:r>
      </w:hyperlink>
    </w:p>
    <w:p w14:paraId="48C9D6F5" w14:textId="66BF2315" w:rsidR="00842437" w:rsidRPr="00842437" w:rsidRDefault="009E3DEB">
      <w:pPr>
        <w:pStyle w:val="TOC3"/>
        <w:rPr>
          <w:rFonts w:eastAsiaTheme="minorEastAsia" w:cstheme="minorHAnsi"/>
          <w:b w:val="0"/>
          <w:smallCaps w:val="0"/>
          <w:sz w:val="22"/>
          <w:lang w:val="en-US" w:eastAsia="en-US" w:bidi="ar-SA"/>
        </w:rPr>
      </w:pPr>
      <w:hyperlink w:anchor="_Toc477939957" w:history="1">
        <w:r w:rsidR="00842437" w:rsidRPr="00842437">
          <w:rPr>
            <w:rStyle w:val="Hyperlink"/>
            <w:rFonts w:cstheme="minorHAnsi"/>
          </w:rPr>
          <w:t>Notificação relativa à norma visual H.264/AVC, à norma de vídeo VC-1, à norma visual MPEG-4 Part e à norma de vídeo MPEG-2</w:t>
        </w:r>
        <w:r w:rsidR="00842437" w:rsidRPr="00842437">
          <w:rPr>
            <w:rFonts w:cstheme="minorHAnsi"/>
            <w:webHidden/>
          </w:rPr>
          <w:tab/>
        </w:r>
        <w:r w:rsidR="00842437" w:rsidRPr="00842437">
          <w:rPr>
            <w:rFonts w:cstheme="minorHAnsi"/>
            <w:webHidden/>
          </w:rPr>
          <w:fldChar w:fldCharType="begin"/>
        </w:r>
        <w:r w:rsidR="00842437" w:rsidRPr="00842437">
          <w:rPr>
            <w:rFonts w:cstheme="minorHAnsi"/>
            <w:webHidden/>
          </w:rPr>
          <w:instrText xml:space="preserve"> PAGEREF _Toc477939957 \h </w:instrText>
        </w:r>
        <w:r w:rsidR="00842437" w:rsidRPr="00842437">
          <w:rPr>
            <w:rFonts w:cstheme="minorHAnsi"/>
            <w:webHidden/>
          </w:rPr>
        </w:r>
        <w:r w:rsidR="00842437" w:rsidRPr="00842437">
          <w:rPr>
            <w:rFonts w:cstheme="minorHAnsi"/>
            <w:webHidden/>
          </w:rPr>
          <w:fldChar w:fldCharType="separate"/>
        </w:r>
        <w:r w:rsidR="00842437" w:rsidRPr="00842437">
          <w:rPr>
            <w:rFonts w:cstheme="minorHAnsi"/>
            <w:webHidden/>
          </w:rPr>
          <w:t>29</w:t>
        </w:r>
        <w:r w:rsidR="00842437" w:rsidRPr="00842437">
          <w:rPr>
            <w:rFonts w:cstheme="minorHAnsi"/>
            <w:webHidden/>
          </w:rPr>
          <w:fldChar w:fldCharType="end"/>
        </w:r>
      </w:hyperlink>
    </w:p>
    <w:p w14:paraId="02485A76" w14:textId="63D7CC3A" w:rsidR="00842437" w:rsidRPr="00842437" w:rsidRDefault="009E3DEB">
      <w:pPr>
        <w:pStyle w:val="TOC1"/>
        <w:tabs>
          <w:tab w:val="right" w:leader="dot" w:pos="5030"/>
        </w:tabs>
        <w:rPr>
          <w:rFonts w:eastAsiaTheme="minorEastAsia" w:cstheme="minorHAnsi"/>
          <w:b w:val="0"/>
          <w:caps w:val="0"/>
          <w:noProof/>
          <w:sz w:val="22"/>
          <w:lang w:val="en-US" w:eastAsia="en-US" w:bidi="ar-SA"/>
        </w:rPr>
      </w:pPr>
      <w:hyperlink w:anchor="_Toc477939958" w:history="1">
        <w:r w:rsidR="00842437" w:rsidRPr="00842437">
          <w:rPr>
            <w:rStyle w:val="Hyperlink"/>
            <w:rFonts w:cstheme="minorHAnsi"/>
            <w:noProof/>
          </w:rPr>
          <w:t>Anexo 2 – Conjuntos de Aplicações de Licença de Subscrição</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_Toc477939958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30</w:t>
        </w:r>
        <w:r w:rsidR="00842437" w:rsidRPr="00842437">
          <w:rPr>
            <w:rFonts w:cstheme="minorHAnsi"/>
            <w:noProof/>
            <w:webHidden/>
          </w:rPr>
          <w:fldChar w:fldCharType="end"/>
        </w:r>
      </w:hyperlink>
    </w:p>
    <w:p w14:paraId="2CC31219" w14:textId="6554476E" w:rsidR="00842437" w:rsidRPr="00842437" w:rsidRDefault="009E3DEB">
      <w:pPr>
        <w:pStyle w:val="TOC1"/>
        <w:tabs>
          <w:tab w:val="right" w:leader="dot" w:pos="5030"/>
        </w:tabs>
        <w:rPr>
          <w:rFonts w:eastAsiaTheme="minorEastAsia" w:cstheme="minorHAnsi"/>
          <w:b w:val="0"/>
          <w:caps w:val="0"/>
          <w:noProof/>
          <w:sz w:val="22"/>
          <w:lang w:val="en-US" w:eastAsia="en-US" w:bidi="ar-SA"/>
        </w:rPr>
      </w:pPr>
      <w:hyperlink w:anchor="_Toc477939959" w:history="1">
        <w:r w:rsidR="00842437" w:rsidRPr="00842437">
          <w:rPr>
            <w:rStyle w:val="Hyperlink"/>
            <w:rFonts w:cstheme="minorHAnsi"/>
            <w:noProof/>
          </w:rPr>
          <w:t>Anexo 3 – As Cláusulas Contratuais Padrão (Processadores)</w:t>
        </w:r>
        <w:r w:rsidR="00842437" w:rsidRPr="00842437">
          <w:rPr>
            <w:rFonts w:cstheme="minorHAnsi"/>
            <w:noProof/>
            <w:webHidden/>
          </w:rPr>
          <w:tab/>
        </w:r>
        <w:r w:rsidR="00842437" w:rsidRPr="00842437">
          <w:rPr>
            <w:rFonts w:cstheme="minorHAnsi"/>
            <w:noProof/>
            <w:webHidden/>
          </w:rPr>
          <w:fldChar w:fldCharType="begin"/>
        </w:r>
        <w:r w:rsidR="00842437" w:rsidRPr="00842437">
          <w:rPr>
            <w:rFonts w:cstheme="minorHAnsi"/>
            <w:noProof/>
            <w:webHidden/>
          </w:rPr>
          <w:instrText xml:space="preserve"> PAGEREF _Toc477939959 \h </w:instrText>
        </w:r>
        <w:r w:rsidR="00842437" w:rsidRPr="00842437">
          <w:rPr>
            <w:rFonts w:cstheme="minorHAnsi"/>
            <w:noProof/>
            <w:webHidden/>
          </w:rPr>
        </w:r>
        <w:r w:rsidR="00842437" w:rsidRPr="00842437">
          <w:rPr>
            <w:rFonts w:cstheme="minorHAnsi"/>
            <w:noProof/>
            <w:webHidden/>
          </w:rPr>
          <w:fldChar w:fldCharType="separate"/>
        </w:r>
        <w:r w:rsidR="00842437" w:rsidRPr="00842437">
          <w:rPr>
            <w:rFonts w:cstheme="minorHAnsi"/>
            <w:noProof/>
            <w:webHidden/>
          </w:rPr>
          <w:t>32</w:t>
        </w:r>
        <w:r w:rsidR="00842437" w:rsidRPr="00842437">
          <w:rPr>
            <w:rFonts w:cstheme="minorHAnsi"/>
            <w:noProof/>
            <w:webHidden/>
          </w:rPr>
          <w:fldChar w:fldCharType="end"/>
        </w:r>
      </w:hyperlink>
    </w:p>
    <w:p w14:paraId="092C9288" w14:textId="79F8B82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39887"/>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77939888"/>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6425FA3" w14:textId="77777777" w:rsidR="008531E0" w:rsidRPr="00FC7A53" w:rsidRDefault="008531E0" w:rsidP="008531E0">
      <w:pPr>
        <w:pStyle w:val="ProductList-Offering1Heading"/>
      </w:pPr>
      <w:bookmarkStart w:id="6" w:name="_Toc470701995"/>
      <w:bookmarkStart w:id="7" w:name="_Toc471460135"/>
      <w:bookmarkStart w:id="8" w:name="_Toc477939889"/>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8E3E3E" w:rsidRPr="00AD6DB4" w14:paraId="1CAA89DC" w14:textId="77777777" w:rsidTr="00C26C42">
        <w:trPr>
          <w:tblHeader/>
        </w:trPr>
        <w:tc>
          <w:tcPr>
            <w:tcW w:w="5395" w:type="dxa"/>
            <w:shd w:val="clear" w:color="auto" w:fill="0072C6"/>
          </w:tcPr>
          <w:p w14:paraId="36AE1376" w14:textId="77777777" w:rsidR="008E3E3E" w:rsidRPr="00231971" w:rsidRDefault="008E3E3E" w:rsidP="00C26C42">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4F2D6C8F" w14:textId="77777777" w:rsidR="008E3E3E" w:rsidRPr="00231971" w:rsidRDefault="008E3E3E" w:rsidP="00C26C42">
            <w:pPr>
              <w:pStyle w:val="ProductList-Body"/>
              <w:spacing w:before="20" w:after="20"/>
              <w:rPr>
                <w:color w:val="FFFFFF" w:themeColor="background1"/>
                <w:sz w:val="16"/>
                <w:szCs w:val="16"/>
              </w:rPr>
            </w:pPr>
            <w:r>
              <w:rPr>
                <w:color w:val="FFFFFF" w:themeColor="background1"/>
                <w:sz w:val="16"/>
                <w:szCs w:val="16"/>
              </w:rPr>
              <w:t>Eliminações</w:t>
            </w:r>
          </w:p>
        </w:tc>
      </w:tr>
      <w:tr w:rsidR="008E3E3E" w14:paraId="3F1AFEF8" w14:textId="77777777" w:rsidTr="00C26C42">
        <w:tc>
          <w:tcPr>
            <w:tcW w:w="5395" w:type="dxa"/>
            <w:vAlign w:val="bottom"/>
          </w:tcPr>
          <w:p w14:paraId="55778394" w14:textId="77777777" w:rsidR="008E3E3E" w:rsidRPr="00BC5530" w:rsidRDefault="008E3E3E" w:rsidP="00C26C42">
            <w:pPr>
              <w:pStyle w:val="ProductList-Offering1"/>
            </w:pPr>
            <w:bookmarkStart w:id="15" w:name="_Toc476476571"/>
            <w:bookmarkStart w:id="16" w:name="_Toc477939890"/>
            <w:r>
              <w:t>Informações sobre Ameaças ao Office 365</w:t>
            </w:r>
            <w:bookmarkEnd w:id="15"/>
            <w:bookmarkEnd w:id="16"/>
          </w:p>
        </w:tc>
        <w:tc>
          <w:tcPr>
            <w:tcW w:w="5395" w:type="dxa"/>
            <w:vAlign w:val="bottom"/>
          </w:tcPr>
          <w:p w14:paraId="64FFA99E" w14:textId="77777777" w:rsidR="008E3E3E" w:rsidRPr="00231971" w:rsidRDefault="008E3E3E" w:rsidP="00C26C42">
            <w:pPr>
              <w:pStyle w:val="ProductList-Offering1"/>
            </w:pPr>
          </w:p>
        </w:tc>
      </w:tr>
      <w:tr w:rsidR="008E3E3E" w14:paraId="6510D37B" w14:textId="77777777" w:rsidTr="00C26C42">
        <w:tc>
          <w:tcPr>
            <w:tcW w:w="5395" w:type="dxa"/>
            <w:vAlign w:val="bottom"/>
          </w:tcPr>
          <w:p w14:paraId="09B45181" w14:textId="77777777" w:rsidR="008E3E3E" w:rsidRPr="00BC5530" w:rsidRDefault="008E3E3E" w:rsidP="00C26C42">
            <w:pPr>
              <w:pStyle w:val="ProductList-Offering1"/>
            </w:pPr>
            <w:bookmarkStart w:id="17" w:name="_Toc476476572"/>
            <w:bookmarkStart w:id="18" w:name="_Toc477939891"/>
            <w:r>
              <w:t>Microsoft Stream</w:t>
            </w:r>
            <w:bookmarkEnd w:id="17"/>
            <w:bookmarkEnd w:id="18"/>
          </w:p>
        </w:tc>
        <w:tc>
          <w:tcPr>
            <w:tcW w:w="5395" w:type="dxa"/>
            <w:vAlign w:val="bottom"/>
          </w:tcPr>
          <w:p w14:paraId="65A77A6F" w14:textId="77777777" w:rsidR="008E3E3E" w:rsidRPr="00231971" w:rsidRDefault="008E3E3E" w:rsidP="00C26C42">
            <w:pPr>
              <w:pStyle w:val="ProductList-Offering1"/>
            </w:pPr>
          </w:p>
        </w:tc>
      </w:tr>
    </w:tbl>
    <w:p w14:paraId="518E09BF" w14:textId="77777777" w:rsidR="008E3E3E" w:rsidRDefault="008E3E3E" w:rsidP="008E3E3E">
      <w:pPr>
        <w:pStyle w:val="ProductList-Body"/>
      </w:pPr>
    </w:p>
    <w:p w14:paraId="5118CC16" w14:textId="77777777" w:rsidR="008E3E3E" w:rsidRDefault="008E3E3E" w:rsidP="008E3E3E">
      <w:pPr>
        <w:pStyle w:val="ProductList-ClauseHeading"/>
        <w:outlineLvl w:val="2"/>
      </w:pPr>
      <w:r>
        <w:t>Termos de Privacidade e Segurança</w:t>
      </w:r>
    </w:p>
    <w:p w14:paraId="3F5A50D1" w14:textId="77777777" w:rsidR="008E3E3E" w:rsidRDefault="009E3DEB" w:rsidP="008E3E3E">
      <w:pPr>
        <w:pStyle w:val="ProductList-Body"/>
      </w:pPr>
      <w:hyperlink w:anchor="DataProcessingTerms" w:history="1">
        <w:r w:rsidR="008E3E3E">
          <w:rPr>
            <w:rStyle w:val="Hyperlink"/>
          </w:rPr>
          <w:t>Termos do Processamento de Dados</w:t>
        </w:r>
      </w:hyperlink>
      <w:r w:rsidR="008E3E3E">
        <w:t xml:space="preserve">: A linha Serviços Principais do Microsoft Azure na </w:t>
      </w:r>
      <w:hyperlink w:anchor="DataProcessingTerms" w:history="1">
        <w:r w:rsidR="008E3E3E">
          <w:rPr>
            <w:rStyle w:val="Hyperlink"/>
          </w:rPr>
          <w:t>tabela Serviços Online</w:t>
        </w:r>
      </w:hyperlink>
      <w:r w:rsidR="008E3E3E">
        <w:t xml:space="preserve"> foi atualizada para incluir o Hub do Azure IoT, o Azure Resource Manager, o Azure Rights Management, o Gateway de Aplicação, o Service Fabric e o Gateway de VPN, remover o Gestor de Fluxos de Trabalho e substituir as Informações Operacionais pela Análise de Registos. O Microsoft Cloud App Security foi adicionado à </w:t>
      </w:r>
      <w:hyperlink w:anchor="DataProcessingTerms" w:history="1">
        <w:r w:rsidR="008E3E3E">
          <w:rPr>
            <w:rStyle w:val="Hyperlink"/>
          </w:rPr>
          <w:t>tabela Serviços Online</w:t>
        </w:r>
      </w:hyperlink>
      <w:r w:rsidR="008E3E3E">
        <w:t xml:space="preserve">, à </w:t>
      </w:r>
      <w:hyperlink w:anchor="DataProcessingTerms_DataatRest" w:history="1">
        <w:r w:rsidR="008E3E3E">
          <w:rPr>
            <w:rStyle w:val="Hyperlink"/>
          </w:rPr>
          <w:t>secção Localização dos Dados do Cliente Inativos</w:t>
        </w:r>
      </w:hyperlink>
      <w:r w:rsidR="008E3E3E">
        <w:t xml:space="preserve"> e à </w:t>
      </w:r>
      <w:hyperlink w:anchor="DataProcessingTerms_OLSInfoSecurityPolic" w:history="1">
        <w:r w:rsidR="008E3E3E">
          <w:rPr>
            <w:rStyle w:val="Hyperlink"/>
          </w:rPr>
          <w:t>Política de Segurança Informações de Serviços Online</w:t>
        </w:r>
      </w:hyperlink>
      <w:r w:rsidR="008E3E3E">
        <w:t xml:space="preserve">. O ponto Serviços Principais do Microsoft Dynamics 365 na </w:t>
      </w:r>
      <w:hyperlink w:anchor="DataProcessingTerms_DataatRest" w:history="1">
        <w:r w:rsidR="008E3E3E">
          <w:rPr>
            <w:rStyle w:val="Hyperlink"/>
          </w:rPr>
          <w:t>secção Localização dos Dados do Cliente Inativos</w:t>
        </w:r>
      </w:hyperlink>
      <w:r w:rsidR="008E3E3E">
        <w:t xml:space="preserve"> foi atualizado para incluir as regiões da Austrália, Índia, Japão e Reino Unido.</w:t>
      </w:r>
    </w:p>
    <w:p w14:paraId="06DB4030" w14:textId="77777777" w:rsidR="008E3E3E" w:rsidRPr="00862C50" w:rsidRDefault="008E3E3E" w:rsidP="008E3E3E">
      <w:pPr>
        <w:pStyle w:val="ProductList-Body"/>
      </w:pPr>
    </w:p>
    <w:p w14:paraId="243A383F" w14:textId="77777777" w:rsidR="008E3E3E" w:rsidRDefault="008E3E3E" w:rsidP="008E3E3E">
      <w:pPr>
        <w:pStyle w:val="ProductList-ClauseHeading"/>
        <w:outlineLvl w:val="2"/>
      </w:pPr>
      <w:r>
        <w:t>Termos Específicos do Serviço Online</w:t>
      </w:r>
    </w:p>
    <w:p w14:paraId="688C9550" w14:textId="77777777" w:rsidR="008E3E3E" w:rsidRDefault="009E3DEB" w:rsidP="008E3E3E">
      <w:pPr>
        <w:pStyle w:val="ProductList-Body"/>
      </w:pPr>
      <w:hyperlink w:anchor="MicrosoftAzureServices" w:history="1">
        <w:r w:rsidR="008E3E3E">
          <w:rPr>
            <w:rStyle w:val="Hyperlink"/>
          </w:rPr>
          <w:t>Serviços do Microsoft Azure</w:t>
        </w:r>
      </w:hyperlink>
      <w:r w:rsidR="008E3E3E">
        <w:t xml:space="preserve">: O Microsoft Cloud App Security mudou para a </w:t>
      </w:r>
      <w:hyperlink w:anchor="OtherOnlineServices" w:history="1">
        <w:r w:rsidR="008E3E3E">
          <w:rPr>
            <w:rStyle w:val="Hyperlink"/>
          </w:rPr>
          <w:t>secção Outros Serviços Online</w:t>
        </w:r>
      </w:hyperlink>
      <w:r w:rsidR="008E3E3E">
        <w:t>.</w:t>
      </w:r>
    </w:p>
    <w:p w14:paraId="74490263" w14:textId="77777777" w:rsidR="008E3E3E" w:rsidRDefault="009E3DEB" w:rsidP="008E3E3E">
      <w:pPr>
        <w:pStyle w:val="ProductList-Body"/>
      </w:pPr>
      <w:hyperlink w:anchor="O365Services" w:history="1">
        <w:r w:rsidR="008E3E3E">
          <w:rPr>
            <w:rStyle w:val="Hyperlink"/>
          </w:rPr>
          <w:t>Serviços do Office 365</w:t>
        </w:r>
      </w:hyperlink>
      <w:r w:rsidR="008E3E3E">
        <w:t>: O Office 365 Advanced Compliance foi removido porque, com a inclusão do Cofre do Cliente do Office 365 como uma funcionalidade, o componente Office 365 Advanced Compliance já não tem um termo exclusivo que exija indicação nos Termos Específicos do Serviço Online.</w:t>
      </w:r>
    </w:p>
    <w:p w14:paraId="6F933410" w14:textId="77777777" w:rsidR="00A04BF2" w:rsidRPr="00903BB7" w:rsidRDefault="009E3DEB"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39892"/>
      <w:bookmarkEnd w:id="9"/>
      <w:bookmarkEnd w:id="10"/>
      <w:bookmarkEnd w:id="11"/>
      <w:bookmarkEnd w:id="12"/>
      <w:bookmarkEnd w:id="13"/>
      <w:bookmarkEnd w:id="14"/>
      <w:r>
        <w:lastRenderedPageBreak/>
        <w:t>Termos de Licenciamento Gerais</w:t>
      </w:r>
      <w:bookmarkEnd w:id="19"/>
      <w:bookmarkEnd w:id="20"/>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939893"/>
      <w:r>
        <w:t>Definições</w:t>
      </w:r>
      <w:bookmarkEnd w:id="21"/>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2"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2" w:name="_Toc453946572"/>
      <w:bookmarkStart w:id="23" w:name="_Toc451949009"/>
      <w:bookmarkStart w:id="24" w:name="_Toc477939894"/>
      <w:r>
        <w:t>Atualizações aos Termos dos Serviços Online</w:t>
      </w:r>
      <w:bookmarkEnd w:id="22"/>
      <w:bookmarkEnd w:id="23"/>
      <w:bookmarkEnd w:id="24"/>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5" w:name="_Toc453946573"/>
      <w:bookmarkStart w:id="26" w:name="_Toc451949010"/>
      <w:bookmarkStart w:id="27" w:name="_Toc477939895"/>
      <w:bookmarkStart w:id="28" w:name="OnlineServicesChanges"/>
      <w:r>
        <w:t>Alterações aos Serviços Online e Disponibilidade</w:t>
      </w:r>
      <w:bookmarkEnd w:id="25"/>
      <w:bookmarkEnd w:id="26"/>
      <w:bookmarkEnd w:id="27"/>
    </w:p>
    <w:bookmarkEnd w:id="28"/>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939896"/>
      <w:r>
        <w:t>Retenção de Dados</w:t>
      </w:r>
      <w:bookmarkEnd w:id="29"/>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lastRenderedPageBreak/>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939897"/>
      <w:r>
        <w:t>Utilização do Software com o Serviço Online</w:t>
      </w:r>
      <w:bookmarkEnd w:id="30"/>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39898"/>
      <w:r>
        <w:t>Produtos Que Não Sejam da Microsoft</w:t>
      </w:r>
      <w:bookmarkEnd w:id="31"/>
    </w:p>
    <w:p w14:paraId="4B22C78F" w14:textId="77777777" w:rsidR="00CB00F4" w:rsidRPr="006D2C33" w:rsidRDefault="00CB00F4" w:rsidP="00CB00F4">
      <w:pPr>
        <w:pStyle w:val="ProductList-Body"/>
      </w:pPr>
      <w:r>
        <w:t xml:space="preserve">A Microsoft poderá disponibilizar ao Cliente Produtos Que Não Sejam da Microsoft através da utilização dos Serviços Online por parte do Cliente (como, por exemplo, através de uma loja ou galeria, ou sob a forma de resultados da pesquisa).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39899"/>
      <w:r>
        <w:t>Política de Utilização Aceitável</w:t>
      </w:r>
      <w:bookmarkEnd w:id="32"/>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39900"/>
      <w:r>
        <w:t>Limitações Técnicas</w:t>
      </w:r>
      <w:bookmarkEnd w:id="33"/>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4" w:name="_Toc477939901"/>
      <w:r>
        <w:lastRenderedPageBreak/>
        <w:t>Conformidade com as Leis</w:t>
      </w:r>
      <w:bookmarkEnd w:id="34"/>
    </w:p>
    <w:p w14:paraId="0B98446C" w14:textId="77777777" w:rsidR="006B0016" w:rsidRDefault="00AD5F09" w:rsidP="00FE6146">
      <w:pPr>
        <w:pStyle w:val="ProductList-Body"/>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5" w:name="_Toc477939902"/>
      <w:r w:rsidRPr="00CE1F8E">
        <w:t>Serviços de Importação/Exportação</w:t>
      </w:r>
      <w:bookmarkEnd w:id="35"/>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6" w:name="_Toc477939903"/>
      <w:r>
        <w:t>Notificações Eletrónicas</w:t>
      </w:r>
      <w:bookmarkEnd w:id="3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77939904"/>
      <w:r>
        <w:t>Reatribuição da Licença</w:t>
      </w:r>
      <w:bookmarkEnd w:id="3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77939905"/>
      <w:r>
        <w:t>Componentes de Tipos de Letra</w:t>
      </w:r>
      <w:bookmarkEnd w:id="3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9" w:name="CompetitiveBenchmarking"/>
      <w:bookmarkStart w:id="40" w:name="_Toc459970689"/>
      <w:bookmarkStart w:id="41" w:name="_Toc477939906"/>
      <w:r>
        <w:t>Testes de Referência Competitivos</w:t>
      </w:r>
      <w:bookmarkEnd w:id="39"/>
      <w:bookmarkEnd w:id="40"/>
      <w:bookmarkEnd w:id="41"/>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77939907"/>
      <w:r>
        <w:t>Multiplexação</w:t>
      </w:r>
      <w:bookmarkEnd w:id="42"/>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9E3DE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77939908"/>
      <w:r>
        <w:lastRenderedPageBreak/>
        <w:t>Termos de Privacidade e Segurança</w:t>
      </w:r>
      <w:bookmarkEnd w:id="43"/>
      <w:bookmarkEnd w:id="44"/>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5" w:name="_Toc477939909"/>
      <w:r w:rsidRPr="005C09F5">
        <w:rPr>
          <w:lang w:val="pt-BR"/>
        </w:rPr>
        <w:t>Termos Gerais de Privacidade e Segurança</w:t>
      </w:r>
      <w:bookmarkEnd w:id="45"/>
    </w:p>
    <w:p w14:paraId="2B5B3DC7" w14:textId="77777777" w:rsidR="00C75BD2" w:rsidRDefault="00C75BD2" w:rsidP="00C75BD2">
      <w:pPr>
        <w:pStyle w:val="ProductList-SubSubSectionHeading"/>
        <w:outlineLvl w:val="2"/>
      </w:pPr>
      <w:bookmarkStart w:id="46" w:name="_Toc457466407"/>
      <w:bookmarkStart w:id="47" w:name="_Toc453946587"/>
      <w:bookmarkStart w:id="48" w:name="_Toc477939910"/>
      <w:r>
        <w:t>Âmbito</w:t>
      </w:r>
      <w:bookmarkEnd w:id="46"/>
      <w:bookmarkEnd w:id="47"/>
      <w:bookmarkEnd w:id="48"/>
    </w:p>
    <w:p w14:paraId="182D9149" w14:textId="672A1C47" w:rsidR="00CB00F4" w:rsidRPr="006D2C33" w:rsidRDefault="000644FD" w:rsidP="00CB00F4">
      <w:pPr>
        <w:pStyle w:val="ProductList-Body"/>
      </w:pPr>
      <w:r>
        <w:t xml:space="preserve">Os termos nesta secção aplicam-se a todos Serviços Online, exceto o Bing Maps Enterprise Platform, o Bing Maps Mobile Asset Management Platform e o Serviços Cognitivos da Microsoft, que são regulados pelos termos de privacidade e/ou segurança referenciados abaixo nos </w:t>
      </w:r>
      <w:hyperlink w:anchor="OnlineServiceSpecificTerms" w:history="1">
        <w:r>
          <w:rPr>
            <w:rStyle w:val="Hyperlink"/>
          </w:rPr>
          <w:t>Termos Específicos do Serviço Online</w:t>
        </w:r>
      </w:hyperlink>
      <w:r>
        <w:t xml:space="preserve"> aplicáveis</w:t>
      </w:r>
      <w:r w:rsidR="00CB00F4">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77939911"/>
      <w:r>
        <w:t>Utilização de Dados do Cliente</w:t>
      </w:r>
      <w:bookmarkEnd w:id="49"/>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50" w:name="_Toc423959220"/>
      <w:bookmarkStart w:id="51" w:name="_Toc417892060"/>
      <w:bookmarkStart w:id="52" w:name="_Toc477939912"/>
      <w:r>
        <w:t>Divulgação dos Dados do Cliente</w:t>
      </w:r>
      <w:bookmarkEnd w:id="50"/>
      <w:bookmarkEnd w:id="51"/>
      <w:bookmarkEnd w:id="52"/>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77939913"/>
      <w:r>
        <w:t>Instituições de Ensino</w:t>
      </w:r>
      <w:bookmarkEnd w:id="53"/>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54" w:name="_Toc417892062"/>
    </w:p>
    <w:p w14:paraId="7742B9D5" w14:textId="77777777" w:rsidR="00B86841" w:rsidRPr="000D77F3" w:rsidRDefault="00B86841" w:rsidP="00B86841">
      <w:pPr>
        <w:pStyle w:val="ProductList-SubSubSectionHeading"/>
      </w:pPr>
      <w:bookmarkStart w:id="55" w:name="_Toc423959222"/>
      <w:bookmarkStart w:id="56" w:name="_Toc477939914"/>
      <w:bookmarkStart w:id="57" w:name="HIPAA"/>
      <w:r>
        <w:t>Associado de Negócio HIPAA</w:t>
      </w:r>
      <w:bookmarkEnd w:id="55"/>
      <w:bookmarkEnd w:id="56"/>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54"/>
    <w:bookmarkEnd w:id="57"/>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8" w:name="_Toc477939915"/>
      <w:r>
        <w:t>Segurança</w:t>
      </w:r>
      <w:bookmarkEnd w:id="58"/>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9" w:name="_Toc477939916"/>
      <w:r>
        <w:t>Notificação de Incidentes de Segurança</w:t>
      </w:r>
      <w:bookmarkEnd w:id="59"/>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7939917"/>
      <w:bookmarkStart w:id="61" w:name="LocationofDataProcessing"/>
      <w:r>
        <w:t>Localização do Processamento de Dados</w:t>
      </w:r>
      <w:bookmarkEnd w:id="60"/>
    </w:p>
    <w:bookmarkEnd w:id="61"/>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62" w:name="_Toc417892066"/>
      <w:bookmarkStart w:id="63" w:name="_Toc412644895"/>
      <w:bookmarkStart w:id="64" w:name="_Toc477939918"/>
      <w:r>
        <w:t>Pré-visualizações</w:t>
      </w:r>
      <w:bookmarkEnd w:id="62"/>
      <w:bookmarkEnd w:id="63"/>
      <w:bookmarkEnd w:id="64"/>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7939919"/>
      <w:r>
        <w:t>Utilização de Subcontratantes</w:t>
      </w:r>
      <w:bookmarkEnd w:id="65"/>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77939920"/>
      <w:r>
        <w:t>Como Contactar a Microsoft</w:t>
      </w:r>
      <w:bookmarkEnd w:id="66"/>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9E3DE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7" w:name="_Toc477939921"/>
      <w:bookmarkStart w:id="68" w:name="DataProcessingTerms"/>
      <w:r w:rsidRPr="005C09F5">
        <w:rPr>
          <w:lang w:val="pt-BR"/>
        </w:rPr>
        <w:lastRenderedPageBreak/>
        <w:t>Termos de Processamento de Dados</w:t>
      </w:r>
      <w:bookmarkEnd w:id="67"/>
    </w:p>
    <w:bookmarkEnd w:id="68"/>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B00F4" w:rsidRPr="0017530E" w14:paraId="7EF6ADCB" w14:textId="77777777" w:rsidTr="004227CB">
        <w:tc>
          <w:tcPr>
            <w:tcW w:w="2610" w:type="dxa"/>
            <w:vAlign w:val="center"/>
          </w:tcPr>
          <w:p w14:paraId="39815C3D" w14:textId="43DAFA1F" w:rsidR="00CB00F4" w:rsidRPr="0017530E" w:rsidRDefault="00CB00F4" w:rsidP="00CB00F4">
            <w:pPr>
              <w:pStyle w:val="ProductList-Body"/>
              <w:rPr>
                <w:sz w:val="16"/>
                <w:szCs w:val="16"/>
              </w:rPr>
            </w:pPr>
            <w:bookmarkStart w:id="69" w:name="MicrosoftDynamicsOnlineServices"/>
            <w:r>
              <w:rPr>
                <w:sz w:val="16"/>
                <w:szCs w:val="16"/>
              </w:rPr>
              <w:t>Serviços Principais do Microsoft Dynamics 365</w:t>
            </w:r>
          </w:p>
        </w:tc>
        <w:tc>
          <w:tcPr>
            <w:tcW w:w="8190" w:type="dxa"/>
          </w:tcPr>
          <w:p w14:paraId="32BC5ADD" w14:textId="02FC6AA5" w:rsidR="00CB00F4" w:rsidRPr="0017530E" w:rsidRDefault="00CB00F4" w:rsidP="00CB00F4">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para Operações ou o Microsoft Dynamics 365 para Finanças; (2) os Serviços do Microsoft Dynamics 365 para software ou dispositivos suportados, ou que incluam, sem limitação, o Microsoft Dynamics 365 para aplicações, tablets e/ou telemóveis; ou (3) exceto conforme expressamente definido nos termos de licenciamento para o serviço correspondente, qualquer outro serviço com marca separada disponibilizado com ou associado aos Serviços Principais do Microsoft Dynamics 365.</w:t>
            </w:r>
          </w:p>
        </w:tc>
      </w:tr>
      <w:bookmarkEnd w:id="69"/>
      <w:tr w:rsidR="000644FD" w:rsidRPr="0017530E" w14:paraId="5FE5C808" w14:textId="77777777" w:rsidTr="004227CB">
        <w:tc>
          <w:tcPr>
            <w:tcW w:w="2610" w:type="dxa"/>
            <w:vAlign w:val="center"/>
          </w:tcPr>
          <w:p w14:paraId="587638F5" w14:textId="241DE916" w:rsidR="000644FD" w:rsidRPr="0017530E" w:rsidRDefault="000644FD" w:rsidP="000644FD">
            <w:pPr>
              <w:pStyle w:val="ProductList-Body"/>
              <w:rPr>
                <w:sz w:val="16"/>
                <w:szCs w:val="16"/>
              </w:rPr>
            </w:pPr>
            <w:r>
              <w:rPr>
                <w:sz w:val="16"/>
                <w:szCs w:val="16"/>
              </w:rPr>
              <w:t>Serviços do Office 365</w:t>
            </w:r>
          </w:p>
        </w:tc>
        <w:tc>
          <w:tcPr>
            <w:tcW w:w="8190" w:type="dxa"/>
          </w:tcPr>
          <w:p w14:paraId="4A7404B7" w14:textId="1A20A08C" w:rsidR="000644FD" w:rsidRPr="0017530E" w:rsidRDefault="000644FD" w:rsidP="000644FD">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Microsoft MyAnalytics, Cofre do Cliente, Microsoft Bookings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8E3E3E" w:rsidRPr="0017530E" w14:paraId="745D444E" w14:textId="77777777" w:rsidTr="004227CB">
        <w:tc>
          <w:tcPr>
            <w:tcW w:w="2610" w:type="dxa"/>
            <w:vAlign w:val="center"/>
          </w:tcPr>
          <w:p w14:paraId="0D37B5CC" w14:textId="2B4BE9A2" w:rsidR="008E3E3E" w:rsidRPr="0017530E" w:rsidRDefault="008E3E3E" w:rsidP="008E3E3E">
            <w:pPr>
              <w:pStyle w:val="ProductList-Body"/>
              <w:rPr>
                <w:sz w:val="16"/>
                <w:szCs w:val="16"/>
              </w:rPr>
            </w:pPr>
            <w:bookmarkStart w:id="70" w:name="MicrosoftAzureCoreServices"/>
            <w:r>
              <w:rPr>
                <w:sz w:val="16"/>
                <w:szCs w:val="16"/>
              </w:rPr>
              <w:t>Serviços Principais do Microsoft Azure</w:t>
            </w:r>
            <w:bookmarkEnd w:id="70"/>
          </w:p>
        </w:tc>
        <w:tc>
          <w:tcPr>
            <w:tcW w:w="8190" w:type="dxa"/>
          </w:tcPr>
          <w:p w14:paraId="2D461340" w14:textId="58EF20E6" w:rsidR="008E3E3E" w:rsidRPr="0017530E" w:rsidRDefault="008E3E3E" w:rsidP="008E3E3E">
            <w:pPr>
              <w:pStyle w:val="ProductList-Body"/>
              <w:rPr>
                <w:sz w:val="16"/>
                <w:szCs w:val="16"/>
              </w:rPr>
            </w:pPr>
            <w:r>
              <w:rPr>
                <w:sz w:val="16"/>
                <w:szCs w:val="16"/>
              </w:rPr>
              <w:t xml:space="preserve">Azure Active Directory, Hub do Azure IoT, Azure Resource Manager, Gestão de Direitos do Azure, Gestão de API, Gateway de Aplicação, Serviço de Aplicações (Aplicações API, Aplicações Móveis, Aplicações Web), Automatização, Cópia de Segurança, Batch, Serviços BizTalk, Serviços em Nuvem, Catálogo de Dados, Gestor de Dados, DocumentDB, Hubs de Eventos, Express Route, HDInsight, Cofre de Chaves, Balanceador de Carga, Análise de Registos (anteriormente denominado Informações Operacionais), Machine Learning, Portal de Gestão, Serviços de Multimédia, Multi-Factor Authentication, Hubs de Notificação, Cache de Redis, Agendador, Barramento de Serviço, Service Fabric, Recuperação de Site, Base de Dados SQL, Armazenamento, StorSimple, Stream Analytics, Gestor de Tráfego, Máquinas Virtuais, Rede Virtual, Visual Studio Team Services e Gateway de VPN. </w:t>
            </w:r>
          </w:p>
        </w:tc>
      </w:tr>
      <w:tr w:rsidR="008E3E3E" w:rsidRPr="0017530E" w14:paraId="283008DC" w14:textId="77777777" w:rsidTr="004227CB">
        <w:tc>
          <w:tcPr>
            <w:tcW w:w="2610" w:type="dxa"/>
            <w:vAlign w:val="center"/>
          </w:tcPr>
          <w:p w14:paraId="4C933915" w14:textId="68CDEC12" w:rsidR="008E3E3E" w:rsidRDefault="008E3E3E" w:rsidP="008E3E3E">
            <w:pPr>
              <w:pStyle w:val="ProductList-Body"/>
              <w:rPr>
                <w:sz w:val="16"/>
                <w:szCs w:val="16"/>
              </w:rPr>
            </w:pPr>
            <w:r>
              <w:rPr>
                <w:sz w:val="16"/>
                <w:szCs w:val="16"/>
              </w:rPr>
              <w:t>Microsoft Cloud App Security</w:t>
            </w:r>
          </w:p>
        </w:tc>
        <w:tc>
          <w:tcPr>
            <w:tcW w:w="8190" w:type="dxa"/>
          </w:tcPr>
          <w:p w14:paraId="4701B957" w14:textId="3EE66A8C" w:rsidR="008E3E3E" w:rsidRDefault="008E3E3E" w:rsidP="008E3E3E">
            <w:pPr>
              <w:pStyle w:val="ProductList-Body"/>
              <w:rPr>
                <w:sz w:val="16"/>
                <w:szCs w:val="16"/>
              </w:rPr>
            </w:pPr>
            <w:r>
              <w:rPr>
                <w:sz w:val="16"/>
                <w:szCs w:val="16"/>
              </w:rPr>
              <w:t>A parte do serviço em nuvem do Microsoft Cloud App Security.</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4227CB">
        <w:tc>
          <w:tcPr>
            <w:tcW w:w="2610" w:type="dxa"/>
            <w:vAlign w:val="center"/>
          </w:tcPr>
          <w:p w14:paraId="6C0934D7" w14:textId="77777777" w:rsidR="007C21CF" w:rsidRPr="0017530E" w:rsidRDefault="007C21CF" w:rsidP="004227CB">
            <w:pPr>
              <w:pStyle w:val="ProductList-Body"/>
              <w:rPr>
                <w:sz w:val="16"/>
                <w:szCs w:val="16"/>
              </w:rPr>
            </w:pPr>
            <w:r w:rsidRPr="0017530E">
              <w:rPr>
                <w:sz w:val="16"/>
                <w:szCs w:val="16"/>
              </w:rPr>
              <w:lastRenderedPageBreak/>
              <w:t>Microsoft Power BI Services</w:t>
            </w:r>
          </w:p>
        </w:tc>
        <w:tc>
          <w:tcPr>
            <w:tcW w:w="8190" w:type="dxa"/>
          </w:tcPr>
          <w:p w14:paraId="383D0767" w14:textId="77777777" w:rsidR="007C21CF" w:rsidRPr="0017530E" w:rsidRDefault="007C21CF" w:rsidP="004227CB">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71" w:name="DataProcessingTerms_DataatRest"/>
      <w:bookmarkStart w:id="72" w:name="_Toc457466419"/>
      <w:bookmarkStart w:id="73" w:name="_Toc453946599"/>
      <w:bookmarkStart w:id="74" w:name="_Toc477939922"/>
      <w:r>
        <w:t>Localização dos Dados do Cliente Inativos</w:t>
      </w:r>
      <w:bookmarkEnd w:id="71"/>
      <w:bookmarkEnd w:id="72"/>
      <w:bookmarkEnd w:id="73"/>
      <w:bookmarkEnd w:id="74"/>
    </w:p>
    <w:p w14:paraId="2648B565" w14:textId="77777777" w:rsidR="00C75BD2" w:rsidRDefault="00C75BD2" w:rsidP="00C75BD2">
      <w:pPr>
        <w:pStyle w:val="ProductList-Body"/>
      </w:pPr>
      <w:r>
        <w:t>A Microsoft armazenará os Dados do Cliente inativos em determinadas áreas geográficas principais (cada uma, uma Geo) da seguinte forma:</w:t>
      </w:r>
    </w:p>
    <w:p w14:paraId="4E63A40E" w14:textId="3A4CD4A8" w:rsidR="00C75BD2" w:rsidRDefault="000644FD" w:rsidP="00C75BD2">
      <w:pPr>
        <w:pStyle w:val="ProductList-Body"/>
        <w:numPr>
          <w:ilvl w:val="0"/>
          <w:numId w:val="6"/>
        </w:numPr>
        <w:ind w:left="450" w:hanging="270"/>
      </w:pPr>
      <w:r>
        <w:rPr>
          <w:b/>
        </w:rPr>
        <w:t xml:space="preserve">Serviços do Office 365. </w:t>
      </w:r>
      <w:r>
        <w:t>Se o Cliente fornecer o respetivo inquilino na Austrália, Canadá, União Europeia, Índia, Japão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C75BD2">
        <w:t xml:space="preserve">.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88C46A7" w14:textId="77777777" w:rsidR="008531E0" w:rsidRPr="00FC7A53" w:rsidRDefault="008531E0" w:rsidP="008531E0">
      <w:pPr>
        <w:pStyle w:val="ProductList-Body"/>
        <w:numPr>
          <w:ilvl w:val="0"/>
          <w:numId w:val="6"/>
        </w:numPr>
        <w:ind w:left="450" w:hanging="270"/>
      </w:pPr>
      <w:r>
        <w:rPr>
          <w:b/>
        </w:rPr>
        <w:t>Microsoft Power BI Services</w:t>
      </w:r>
      <w:r w:rsidRPr="007609A6">
        <w:rPr>
          <w:b/>
        </w:rPr>
        <w:t>.</w:t>
      </w:r>
      <w:r>
        <w:t xml:space="preserve"> Se o Cliente fornecer o respetivo inquilino na Austrália, Canadá, Ásia-Pacífico, Índia, Japão, União Europeia, Reino Unido ou Estados Unidos, a Microsoft irá armazenar os Dados do Cliente do Microsoft Power BI inativos apenas nessa Geo, exceto consoante assinalado na secção de localização dos dados do Centro de Fidedignidade do Microsoft Power BI.</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36F978AF" w14:textId="77777777" w:rsidR="008E3E3E" w:rsidRDefault="008E3E3E" w:rsidP="008E3E3E">
      <w:pPr>
        <w:pStyle w:val="ProductList-Body"/>
        <w:numPr>
          <w:ilvl w:val="0"/>
          <w:numId w:val="6"/>
        </w:numPr>
        <w:spacing w:after="120"/>
        <w:ind w:left="450" w:hanging="270"/>
      </w:pPr>
      <w:r>
        <w:rPr>
          <w:b/>
        </w:rPr>
        <w:t>Serviços Principais do Microsoft Dynamics 365</w:t>
      </w:r>
      <w:r w:rsidRPr="00187803">
        <w:rPr>
          <w:b/>
          <w:bCs/>
        </w:rPr>
        <w:t>.</w:t>
      </w:r>
      <w:r>
        <w:t xml:space="preserve"> Exceto para o Microsoft Social Engagement, se o Cliente fornecer a respetiva instância dos Serviços Principais do Microsoft Dynamics 365 na Austrália,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5" w:name="DataProcessingTerms_Privacy"/>
      <w:bookmarkStart w:id="76" w:name="_Toc449618397"/>
      <w:bookmarkStart w:id="77" w:name="_Toc445967464"/>
      <w:bookmarkStart w:id="78" w:name="_Toc477939923"/>
      <w:r>
        <w:t>Privacidade</w:t>
      </w:r>
      <w:bookmarkEnd w:id="75"/>
      <w:bookmarkEnd w:id="76"/>
      <w:bookmarkEnd w:id="77"/>
      <w:bookmarkEnd w:id="78"/>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9" w:name="SubcontractorTransfer"/>
      <w:r>
        <w:rPr>
          <w:b/>
        </w:rPr>
        <w:t>Transferência do Subcontratante</w:t>
      </w:r>
      <w:bookmarkEnd w:id="79"/>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77939924"/>
      <w:r>
        <w:lastRenderedPageBreak/>
        <w:t>Termos Europeus Adicionais.</w:t>
      </w:r>
      <w:bookmarkEnd w:id="80"/>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81" w:name="_Toc477939925"/>
      <w:r>
        <w:t>Segurança</w:t>
      </w:r>
      <w:bookmarkEnd w:id="81"/>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lastRenderedPageBreak/>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lastRenderedPageBreak/>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82" w:name="DataProcessingTerms_OLSInfoSecurityPolic"/>
      <w:r>
        <w:rPr>
          <w:b/>
          <w:color w:val="00188F"/>
        </w:rPr>
        <w:t>Política de Segurança Informações de Serviços Online</w:t>
      </w:r>
    </w:p>
    <w:bookmarkEnd w:id="82"/>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8E3E3E" w:rsidRPr="00C62FB6" w14:paraId="5CB49428" w14:textId="77777777" w:rsidTr="00154C17">
        <w:trPr>
          <w:trHeight w:val="288"/>
        </w:trPr>
        <w:tc>
          <w:tcPr>
            <w:tcW w:w="2880" w:type="dxa"/>
            <w:vAlign w:val="center"/>
          </w:tcPr>
          <w:p w14:paraId="7EB9E89F" w14:textId="63E9387D" w:rsidR="008E3E3E" w:rsidRDefault="008E3E3E" w:rsidP="008E3E3E">
            <w:pPr>
              <w:pStyle w:val="ProductList-Body"/>
              <w:rPr>
                <w:sz w:val="16"/>
                <w:szCs w:val="16"/>
              </w:rPr>
            </w:pPr>
            <w:r>
              <w:rPr>
                <w:sz w:val="16"/>
                <w:szCs w:val="16"/>
              </w:rPr>
              <w:t>Microsoft Cloud App Security</w:t>
            </w:r>
          </w:p>
        </w:tc>
        <w:tc>
          <w:tcPr>
            <w:tcW w:w="1013" w:type="dxa"/>
            <w:vAlign w:val="center"/>
          </w:tcPr>
          <w:p w14:paraId="3D1E18AB" w14:textId="0529060E" w:rsidR="008E3E3E"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1D9F71E" w:rsidR="008E3E3E"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71E9FDEE" w:rsidR="008E3E3E"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8BF90F7" w:rsidR="008E3E3E"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2530D052" w14:textId="28293729" w:rsidR="008E3E3E" w:rsidRDefault="008E3E3E" w:rsidP="008E3E3E">
            <w:pPr>
              <w:pStyle w:val="ProductList-Body"/>
              <w:rPr>
                <w:color w:val="000000" w:themeColor="text1"/>
                <w:sz w:val="16"/>
                <w:szCs w:val="16"/>
              </w:rPr>
            </w:pPr>
            <w:r>
              <w:rPr>
                <w:color w:val="000000" w:themeColor="text1"/>
                <w:sz w:val="16"/>
                <w:szCs w:val="16"/>
              </w:rPr>
              <w:t>Não</w:t>
            </w:r>
          </w:p>
        </w:tc>
      </w:tr>
      <w:tr w:rsidR="008E3E3E" w:rsidRPr="00C62FB6" w14:paraId="5DF21582" w14:textId="77777777" w:rsidTr="00154C17">
        <w:trPr>
          <w:trHeight w:val="288"/>
        </w:trPr>
        <w:tc>
          <w:tcPr>
            <w:tcW w:w="2880" w:type="dxa"/>
            <w:vAlign w:val="center"/>
          </w:tcPr>
          <w:p w14:paraId="2B77E6C3" w14:textId="6A03EB1D" w:rsidR="008E3E3E" w:rsidRPr="005F68CF" w:rsidRDefault="008E3E3E" w:rsidP="008E3E3E">
            <w:pPr>
              <w:pStyle w:val="ProductList-Body"/>
              <w:rPr>
                <w:sz w:val="16"/>
              </w:rPr>
            </w:pPr>
            <w:r>
              <w:rPr>
                <w:sz w:val="16"/>
                <w:szCs w:val="16"/>
              </w:rPr>
              <w:t>Serviços Online do Microsoft Intune</w:t>
            </w:r>
          </w:p>
        </w:tc>
        <w:tc>
          <w:tcPr>
            <w:tcW w:w="1013" w:type="dxa"/>
            <w:vAlign w:val="center"/>
          </w:tcPr>
          <w:p w14:paraId="31DC9045" w14:textId="76C8A57B" w:rsidR="008E3E3E" w:rsidRPr="005F68CF" w:rsidRDefault="008E3E3E" w:rsidP="008E3E3E">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8E3E3E" w:rsidRPr="005F68CF" w:rsidRDefault="008E3E3E" w:rsidP="008E3E3E">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8E3E3E" w:rsidRPr="005F68CF" w:rsidRDefault="008E3E3E" w:rsidP="008E3E3E">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8E3E3E" w:rsidRPr="005F68CF" w:rsidRDefault="008E3E3E" w:rsidP="008E3E3E">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8E3E3E" w:rsidRPr="005F68CF" w:rsidRDefault="008E3E3E" w:rsidP="008E3E3E">
            <w:pPr>
              <w:pStyle w:val="ProductList-Body"/>
              <w:rPr>
                <w:color w:val="000000" w:themeColor="text1"/>
                <w:sz w:val="16"/>
              </w:rPr>
            </w:pPr>
            <w:r>
              <w:rPr>
                <w:color w:val="000000" w:themeColor="text1"/>
                <w:sz w:val="16"/>
                <w:szCs w:val="16"/>
              </w:rPr>
              <w:t>Sim</w:t>
            </w:r>
          </w:p>
        </w:tc>
      </w:tr>
      <w:tr w:rsidR="008E3E3E" w:rsidRPr="00C62FB6" w14:paraId="278064F3" w14:textId="77777777" w:rsidTr="00154C17">
        <w:trPr>
          <w:trHeight w:val="288"/>
        </w:trPr>
        <w:tc>
          <w:tcPr>
            <w:tcW w:w="2880" w:type="dxa"/>
            <w:vAlign w:val="center"/>
          </w:tcPr>
          <w:p w14:paraId="2B30178F" w14:textId="10AF3294" w:rsidR="008E3E3E" w:rsidRPr="00231971" w:rsidRDefault="008E3E3E" w:rsidP="008E3E3E">
            <w:pPr>
              <w:pStyle w:val="ProductList-Body"/>
              <w:rPr>
                <w:sz w:val="16"/>
                <w:szCs w:val="16"/>
              </w:rPr>
            </w:pPr>
            <w:r>
              <w:rPr>
                <w:sz w:val="16"/>
                <w:szCs w:val="16"/>
              </w:rPr>
              <w:t>Microsoft Power BI Services</w:t>
            </w:r>
          </w:p>
        </w:tc>
        <w:tc>
          <w:tcPr>
            <w:tcW w:w="1013" w:type="dxa"/>
            <w:vAlign w:val="center"/>
          </w:tcPr>
          <w:p w14:paraId="6F04A209" w14:textId="64CB0DBE"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8E3E3E" w:rsidRPr="00231971"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8E3E3E" w:rsidRPr="00231971" w:rsidRDefault="008E3E3E" w:rsidP="008E3E3E">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9E3DEB"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77939926"/>
      <w:r>
        <w:lastRenderedPageBreak/>
        <w:t>Termos Específicos do Serviço Online</w:t>
      </w:r>
      <w:bookmarkEnd w:id="83"/>
      <w:bookmarkEnd w:id="84"/>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85" w:name="_Toc477939927"/>
      <w:bookmarkStart w:id="86" w:name="MicrosoftAzureServices"/>
      <w:r w:rsidRPr="005C09F5">
        <w:rPr>
          <w:lang w:val="pt-BR"/>
        </w:rPr>
        <w:t>Serviços do Microsoft Azure</w:t>
      </w:r>
      <w:bookmarkEnd w:id="85"/>
    </w:p>
    <w:bookmarkEnd w:id="86"/>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2"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3260BBB4" w14:textId="77777777" w:rsidR="000644FD" w:rsidRDefault="000644FD" w:rsidP="000644FD">
      <w:pPr>
        <w:pStyle w:val="ProductList-Offering2Heading"/>
        <w:outlineLvl w:val="2"/>
      </w:pPr>
      <w:bookmarkStart w:id="87" w:name="MicrosoftTranslator"/>
      <w:bookmarkStart w:id="88" w:name="MicrosoftCognitiveServices"/>
      <w:r>
        <w:tab/>
      </w:r>
      <w:bookmarkStart w:id="89" w:name="_Toc465426838"/>
      <w:bookmarkStart w:id="90" w:name="_Toc468350407"/>
      <w:bookmarkStart w:id="91" w:name="_Toc477939928"/>
      <w:r>
        <w:t xml:space="preserve">Serviços </w:t>
      </w:r>
      <w:bookmarkEnd w:id="89"/>
      <w:r>
        <w:t>Cognitivos da Microsoft</w:t>
      </w:r>
      <w:bookmarkEnd w:id="90"/>
      <w:bookmarkEnd w:id="91"/>
    </w:p>
    <w:bookmarkEnd w:id="87"/>
    <w:bookmarkEnd w:id="88"/>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15C8AF74" w14:textId="77777777" w:rsidR="000644FD" w:rsidRDefault="000644FD" w:rsidP="000644FD">
      <w:pPr>
        <w:pStyle w:val="ProductList-Body"/>
      </w:pPr>
      <w:r>
        <w:t>Quando os Dados dos Serviços Cognitivos incluírem dados pessoais, o Cliente deverá obter o consentimento suficiente para esse processamento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7"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38"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9E3DEB"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92" w:name="EMS"/>
      <w:bookmarkStart w:id="93" w:name="_Toc476476610"/>
      <w:bookmarkStart w:id="94" w:name="_Toc477939929"/>
      <w:bookmarkStart w:id="95" w:name="_Toc459970714"/>
      <w:bookmarkStart w:id="96" w:name="_Toc457466428"/>
      <w:bookmarkStart w:id="97" w:name="AzureActiveDirectoryBasic"/>
      <w:bookmarkStart w:id="98" w:name="_Toc437590238"/>
      <w:bookmarkStart w:id="99" w:name="_Toc435790944"/>
      <w:bookmarkStart w:id="100" w:name="MicrosoftDynamicsMarketing"/>
      <w:r>
        <w:t>Planos do Microsoft Azure</w:t>
      </w:r>
      <w:bookmarkEnd w:id="92"/>
      <w:bookmarkEnd w:id="93"/>
      <w:bookmarkEnd w:id="94"/>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9C0878">
      <w:pPr>
        <w:pStyle w:val="ProductList-Offering2Heading"/>
        <w:outlineLvl w:val="2"/>
      </w:pPr>
      <w:r>
        <w:tab/>
      </w:r>
      <w:bookmarkStart w:id="101" w:name="_Toc477939930"/>
      <w:r w:rsidR="009C0878">
        <w:t>Azure Active Directory Basic</w:t>
      </w:r>
      <w:bookmarkEnd w:id="95"/>
      <w:bookmarkEnd w:id="96"/>
      <w:bookmarkEnd w:id="101"/>
    </w:p>
    <w:bookmarkEnd w:id="97"/>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9E3DE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bookmarkStart w:id="102" w:name="AzureActiveDirectoryPremium"/>
      <w:r>
        <w:tab/>
      </w:r>
      <w:bookmarkStart w:id="103" w:name="_Toc459970715"/>
      <w:bookmarkStart w:id="104" w:name="_Toc457466429"/>
      <w:bookmarkStart w:id="105" w:name="_Toc477939931"/>
      <w:r>
        <w:t>Azure Active Directory Premium</w:t>
      </w:r>
      <w:bookmarkEnd w:id="103"/>
      <w:bookmarkEnd w:id="104"/>
      <w:bookmarkEnd w:id="105"/>
    </w:p>
    <w:bookmarkEnd w:id="102"/>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9E3DE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77939932"/>
      <w:r>
        <w:t>Azure Information Protection</w:t>
      </w:r>
      <w:bookmarkEnd w:id="107"/>
      <w:r>
        <w:t xml:space="preserve"> Premium</w:t>
      </w:r>
      <w:bookmarkEnd w:id="108"/>
      <w:bookmarkEnd w:id="109"/>
      <w:bookmarkEnd w:id="110"/>
    </w:p>
    <w:bookmarkEnd w:id="106"/>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9E3DE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11" w:name="_Toc388464308"/>
      <w:bookmarkEnd w:id="111"/>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3E593190" w14:textId="25CBBC5A" w:rsidR="000644FD" w:rsidRDefault="000644FD" w:rsidP="000644FD">
      <w:pPr>
        <w:pStyle w:val="ProductList-Body"/>
      </w:pPr>
      <w:bookmarkStart w:id="112" w:name="_Toc460240107"/>
      <w:bookmarkStart w:id="113" w:name="Dynamics365"/>
      <w:bookmarkStart w:id="114" w:name="_Toc459970718"/>
      <w:bookmarkEnd w:id="98"/>
      <w:bookmarkEnd w:id="99"/>
      <w:bookmarkEnd w:id="100"/>
    </w:p>
    <w:p w14:paraId="1405A05D" w14:textId="7CA94749" w:rsidR="008531E0" w:rsidRDefault="008531E0" w:rsidP="000644FD">
      <w:pPr>
        <w:pStyle w:val="ProductList-Body"/>
      </w:pPr>
    </w:p>
    <w:p w14:paraId="18C87C9E" w14:textId="5A22A78A" w:rsidR="00CB00F4" w:rsidRPr="006D2C33" w:rsidRDefault="00CB00F4" w:rsidP="00CB00F4">
      <w:pPr>
        <w:pStyle w:val="ProductList-Offering1Heading"/>
      </w:pPr>
      <w:bookmarkStart w:id="115" w:name="_Toc477939933"/>
      <w:r>
        <w:lastRenderedPageBreak/>
        <w:t>Serviços do Microsoft Dynamics 365</w:t>
      </w:r>
      <w:bookmarkEnd w:id="112"/>
      <w:bookmarkEnd w:id="113"/>
      <w:bookmarkEnd w:id="114"/>
      <w:bookmarkEnd w:id="115"/>
    </w:p>
    <w:p w14:paraId="5E6187FF" w14:textId="77777777" w:rsidR="00CB00F4" w:rsidRPr="00A8327A" w:rsidRDefault="00CB00F4" w:rsidP="00CB00F4">
      <w:pPr>
        <w:pStyle w:val="ProductList-Body"/>
        <w:rPr>
          <w:rFonts w:asciiTheme="majorHAnsi" w:hAnsiTheme="majorHAnsi"/>
          <w:sz w:val="16"/>
          <w:szCs w:val="16"/>
        </w:rPr>
        <w:sectPr w:rsidR="00CB00F4" w:rsidRPr="00A8327A" w:rsidSect="00CB00F4">
          <w:footerReference w:type="default" r:id="rId39"/>
          <w:footerReference w:type="first" r:id="rId40"/>
          <w:pgSz w:w="12240" w:h="15840"/>
          <w:pgMar w:top="1440" w:right="720" w:bottom="1440" w:left="720" w:header="720" w:footer="720" w:gutter="0"/>
          <w:cols w:space="720"/>
          <w:titlePg/>
          <w:docGrid w:linePitch="360"/>
        </w:sectPr>
      </w:pPr>
    </w:p>
    <w:p w14:paraId="09831998" w14:textId="77777777" w:rsidR="00FE22A6" w:rsidRPr="00CC13E3" w:rsidRDefault="00FE22A6" w:rsidP="00FE22A6">
      <w:pPr>
        <w:pStyle w:val="ProductList-Body"/>
      </w:pPr>
      <w:r>
        <w:rPr>
          <w:rFonts w:asciiTheme="majorHAnsi" w:hAnsiTheme="majorHAnsi"/>
          <w:sz w:val="16"/>
          <w:szCs w:val="16"/>
        </w:rPr>
        <w:t>Microsoft Dynamics 365 para Gestão de Incidentes, Enterprise Edition</w:t>
      </w:r>
    </w:p>
    <w:p w14:paraId="0579892E" w14:textId="77777777" w:rsidR="00FE22A6" w:rsidRPr="00CC13E3" w:rsidRDefault="00FE22A6" w:rsidP="00FE22A6">
      <w:pPr>
        <w:pStyle w:val="ProductList-Body"/>
      </w:pPr>
      <w:r>
        <w:rPr>
          <w:rFonts w:asciiTheme="majorHAnsi" w:hAnsiTheme="majorHAnsi"/>
          <w:sz w:val="16"/>
          <w:szCs w:val="16"/>
        </w:rPr>
        <w:t>Microsoft Dynamics 365 para Suporte ao Cliente, Enterprise Edition</w:t>
      </w:r>
    </w:p>
    <w:p w14:paraId="22905C97" w14:textId="77777777" w:rsidR="00FE22A6" w:rsidRPr="00CC13E3" w:rsidRDefault="00FE22A6" w:rsidP="00FE22A6">
      <w:pPr>
        <w:pStyle w:val="ProductList-Body"/>
      </w:pPr>
      <w:r>
        <w:rPr>
          <w:rFonts w:asciiTheme="majorHAnsi" w:hAnsiTheme="majorHAnsi"/>
          <w:sz w:val="16"/>
          <w:szCs w:val="16"/>
        </w:rPr>
        <w:t>Microsoft Dynamics 365 para Prestação de Serviços, Enterprise Edition</w:t>
      </w:r>
    </w:p>
    <w:p w14:paraId="173CCD26" w14:textId="77777777" w:rsidR="00FE22A6" w:rsidRPr="00CC13E3" w:rsidRDefault="00FE22A6" w:rsidP="00FE22A6">
      <w:pPr>
        <w:pStyle w:val="ProductList-Body"/>
      </w:pPr>
      <w:r>
        <w:rPr>
          <w:rFonts w:asciiTheme="majorHAnsi" w:hAnsiTheme="majorHAnsi"/>
          <w:sz w:val="16"/>
          <w:szCs w:val="16"/>
        </w:rPr>
        <w:t>Microsoft Dynamics 365 para Finanças, Business Edition</w:t>
      </w:r>
    </w:p>
    <w:p w14:paraId="1296D870" w14:textId="77777777" w:rsidR="00FE22A6" w:rsidRPr="00CC13E3" w:rsidRDefault="00FE22A6" w:rsidP="00FE22A6">
      <w:pPr>
        <w:pStyle w:val="ProductList-Body"/>
      </w:pPr>
      <w:r>
        <w:rPr>
          <w:rFonts w:asciiTheme="majorHAnsi" w:hAnsiTheme="majorHAnsi"/>
          <w:sz w:val="16"/>
          <w:szCs w:val="16"/>
        </w:rPr>
        <w:t>Microsoft Dynamics 365 para Operações, Enterprise Edition</w:t>
      </w:r>
    </w:p>
    <w:p w14:paraId="3FFA0BEA" w14:textId="77777777" w:rsidR="00FE22A6" w:rsidRPr="00CC13E3" w:rsidRDefault="00FE22A6" w:rsidP="00FE22A6">
      <w:pPr>
        <w:pStyle w:val="ProductList-Body"/>
      </w:pPr>
      <w:r>
        <w:rPr>
          <w:rFonts w:asciiTheme="majorHAnsi" w:hAnsiTheme="majorHAnsi"/>
          <w:sz w:val="16"/>
          <w:szCs w:val="16"/>
        </w:rPr>
        <w:t>Microsoft Dynamics 365 para Automatização de Prestação de Serviços, Enterprise Edition</w:t>
      </w:r>
    </w:p>
    <w:p w14:paraId="76A7F7EE" w14:textId="77777777" w:rsidR="00FE22A6" w:rsidRPr="00CC13E3" w:rsidRDefault="00FE22A6" w:rsidP="00FE22A6">
      <w:pPr>
        <w:pStyle w:val="ProductList-Body"/>
      </w:pPr>
      <w:r>
        <w:rPr>
          <w:rFonts w:asciiTheme="majorHAnsi" w:hAnsiTheme="majorHAnsi"/>
          <w:sz w:val="16"/>
          <w:szCs w:val="16"/>
        </w:rPr>
        <w:t>Microsoft Dynamics 365 para Vendas, Enterprise Edition</w:t>
      </w:r>
    </w:p>
    <w:p w14:paraId="24DF6331" w14:textId="77777777" w:rsidR="00FE22A6" w:rsidRPr="00CC13E3" w:rsidRDefault="00FE22A6" w:rsidP="00FE22A6">
      <w:pPr>
        <w:pStyle w:val="ProductList-Body"/>
      </w:pPr>
      <w:r>
        <w:rPr>
          <w:rFonts w:asciiTheme="majorHAnsi" w:hAnsiTheme="majorHAnsi"/>
          <w:sz w:val="16"/>
          <w:szCs w:val="16"/>
        </w:rPr>
        <w:t>Microsoft Dynamics 365 para Membros da Equipa, Business Edition</w:t>
      </w:r>
    </w:p>
    <w:p w14:paraId="76567BBE" w14:textId="3B662846" w:rsidR="00FE22A6" w:rsidRPr="00F55075" w:rsidRDefault="00FE22A6" w:rsidP="004227CB">
      <w:pPr>
        <w:pStyle w:val="ProductList-Body"/>
      </w:pPr>
      <w:r>
        <w:rPr>
          <w:rFonts w:asciiTheme="majorHAnsi" w:hAnsiTheme="majorHAnsi"/>
          <w:sz w:val="16"/>
          <w:szCs w:val="16"/>
        </w:rPr>
        <w:t>Microsoft Dynamics 365 para Membros da Equipa, Enterprise Edition</w:t>
      </w:r>
    </w:p>
    <w:p w14:paraId="59D96ADD" w14:textId="77777777" w:rsidR="004227CB" w:rsidRPr="005F08E6" w:rsidRDefault="004227CB" w:rsidP="004227CB">
      <w:pPr>
        <w:pStyle w:val="ProductList-Body"/>
        <w:rPr>
          <w:rFonts w:asciiTheme="majorHAnsi" w:hAnsiTheme="majorHAnsi"/>
          <w:sz w:val="16"/>
          <w:szCs w:val="16"/>
        </w:rPr>
        <w:sectPr w:rsidR="004227CB" w:rsidRPr="005F08E6" w:rsidSect="00E275D6">
          <w:type w:val="continuous"/>
          <w:pgSz w:w="12240" w:h="15840"/>
          <w:pgMar w:top="1440" w:right="720" w:bottom="1440" w:left="720" w:header="720" w:footer="720" w:gutter="0"/>
          <w:cols w:num="2" w:space="720"/>
          <w:titlePg/>
          <w:docGrid w:linePitch="360"/>
        </w:sectPr>
      </w:pPr>
    </w:p>
    <w:p w14:paraId="04E57B1A" w14:textId="77777777" w:rsidR="004227CB" w:rsidRPr="003D322A" w:rsidRDefault="004227CB" w:rsidP="004227CB">
      <w:pPr>
        <w:pStyle w:val="ProductList-Body"/>
        <w:pBdr>
          <w:top w:val="single" w:sz="4" w:space="1" w:color="BFBFBF" w:themeColor="background1" w:themeShade="BF"/>
        </w:pBdr>
        <w:rPr>
          <w:sz w:val="8"/>
          <w:szCs w:val="8"/>
        </w:rPr>
      </w:pPr>
    </w:p>
    <w:p w14:paraId="2C4EF8F8" w14:textId="77777777" w:rsidR="00CB00F4" w:rsidRPr="006D2C33" w:rsidRDefault="00CB00F4" w:rsidP="00CB00F4">
      <w:pPr>
        <w:pStyle w:val="ProductList-Body"/>
        <w:tabs>
          <w:tab w:val="clear" w:pos="158"/>
          <w:tab w:val="left" w:pos="360"/>
        </w:tabs>
      </w:pPr>
      <w:r>
        <w:rPr>
          <w:b/>
          <w:color w:val="00188F"/>
        </w:rPr>
        <w:t>Notificações</w:t>
      </w:r>
    </w:p>
    <w:p w14:paraId="6CB1FF28" w14:textId="77777777" w:rsidR="00CB00F4" w:rsidRPr="006D2C33" w:rsidRDefault="00CB00F4" w:rsidP="00CB00F4">
      <w:pPr>
        <w:pStyle w:val="ProductList-Body"/>
      </w:pPr>
      <w:r>
        <w:t xml:space="preserve">As Notificações dos Mapas Bing e Serviços Profissionais no </w:t>
      </w:r>
      <w:hyperlink w:anchor="Attachment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history="1">
        <w:r>
          <w:rPr>
            <w:rStyle w:val="Hyperlink"/>
          </w:rPr>
          <w:t>Anexo 1</w:t>
        </w:r>
      </w:hyperlink>
      <w:r w:rsidRPr="00921131">
        <w:rPr>
          <w:rStyle w:val="Hyperlink"/>
        </w:rPr>
        <w:t>.</w:t>
      </w:r>
    </w:p>
    <w:p w14:paraId="0396A329" w14:textId="77777777" w:rsidR="00CB00F4" w:rsidRPr="006D2C33" w:rsidRDefault="00CB00F4" w:rsidP="00CB00F4">
      <w:pPr>
        <w:pStyle w:val="ProductList-Body"/>
      </w:pPr>
    </w:p>
    <w:p w14:paraId="44FE18A9" w14:textId="77777777" w:rsidR="00CB00F4" w:rsidRPr="006D2C33" w:rsidRDefault="00CB00F4" w:rsidP="00CB00F4">
      <w:pPr>
        <w:pStyle w:val="ProductList-Body"/>
        <w:tabs>
          <w:tab w:val="clear" w:pos="158"/>
          <w:tab w:val="left" w:pos="180"/>
        </w:tabs>
      </w:pPr>
      <w:r>
        <w:rPr>
          <w:b/>
          <w:color w:val="00188F"/>
        </w:rPr>
        <w:t>Conjuntos de Aplicações de Licença de Subscrição</w:t>
      </w:r>
    </w:p>
    <w:p w14:paraId="6304F125" w14:textId="77777777" w:rsidR="00CB00F4" w:rsidRPr="006D2C33" w:rsidRDefault="00CB00F4" w:rsidP="00CB00F4">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4FA40BE8" w14:textId="77777777" w:rsidR="00CB00F4" w:rsidRPr="006D2C33" w:rsidRDefault="00CB00F4" w:rsidP="00CB00F4">
      <w:pPr>
        <w:pStyle w:val="ProductList-Body"/>
      </w:pPr>
    </w:p>
    <w:p w14:paraId="7521E42E" w14:textId="77777777" w:rsidR="00FE22A6" w:rsidRPr="00CC13E3" w:rsidRDefault="00FE22A6" w:rsidP="00FE22A6">
      <w:pPr>
        <w:pStyle w:val="ProductList-Body"/>
        <w:tabs>
          <w:tab w:val="clear" w:pos="158"/>
          <w:tab w:val="left" w:pos="360"/>
        </w:tabs>
      </w:pPr>
      <w:r>
        <w:rPr>
          <w:b/>
          <w:color w:val="00188F"/>
        </w:rPr>
        <w:t>Utilizadores Externos</w:t>
      </w:r>
    </w:p>
    <w:p w14:paraId="303BA85B" w14:textId="77777777" w:rsidR="00FE22A6" w:rsidRPr="00CC13E3" w:rsidRDefault="00FE22A6" w:rsidP="00FE22A6">
      <w:pPr>
        <w:pStyle w:val="ProductList-Body"/>
        <w:tabs>
          <w:tab w:val="clear" w:pos="158"/>
          <w:tab w:val="left" w:pos="360"/>
        </w:tabs>
      </w:pPr>
      <w:r>
        <w:t>Os Utilizadores Externos dos Serviços do Microsoft Dynamics 365 não necessitam de uma SL para aceder ao Serviço Online. Esta isenção não se aplica aos contratantes ou agentes do Cliente ou da respetiva Empresa Afiliada, ou Utilizadores Externos que utilizam clientes Microsoft Dynamics 365 com Serviços do Microsoft Dynamics 365 que não sejam o Microsoft Dynamics 365 para Operações.</w:t>
      </w:r>
    </w:p>
    <w:p w14:paraId="72F45C5A" w14:textId="77777777" w:rsidR="00CB00F4" w:rsidRPr="006D2C33" w:rsidRDefault="00CB00F4" w:rsidP="00CB00F4">
      <w:pPr>
        <w:pStyle w:val="ProductList-Body"/>
        <w:tabs>
          <w:tab w:val="clear" w:pos="158"/>
          <w:tab w:val="left" w:pos="360"/>
        </w:tabs>
      </w:pPr>
    </w:p>
    <w:p w14:paraId="2387CBAD" w14:textId="77777777" w:rsidR="00CB00F4" w:rsidRPr="006D2C33" w:rsidRDefault="00CB00F4" w:rsidP="00CB00F4">
      <w:pPr>
        <w:pStyle w:val="ProductList-ClauseHeading"/>
      </w:pPr>
      <w:r>
        <w:t>Microsoft Dynamics 365 para Operações</w:t>
      </w:r>
    </w:p>
    <w:p w14:paraId="2B9D83BD" w14:textId="77777777" w:rsidR="00CB00F4" w:rsidRPr="006D2C33" w:rsidRDefault="00CB00F4" w:rsidP="00CB00F4">
      <w:pPr>
        <w:pStyle w:val="ProductList-Body"/>
        <w:tabs>
          <w:tab w:val="clear" w:pos="158"/>
          <w:tab w:val="left" w:pos="360"/>
        </w:tabs>
      </w:pPr>
      <w:r>
        <w:t>O Cliente pode modificar o Microsoft Dynamics 365 para Operações para permitir a extensão da sua funcionalidade, mas apenas para fins de uso interno do Cliente.</w:t>
      </w:r>
    </w:p>
    <w:p w14:paraId="54D3C5F9" w14:textId="77777777" w:rsidR="00CB00F4" w:rsidRPr="006D2C33" w:rsidRDefault="00CB00F4" w:rsidP="00CB00F4">
      <w:pPr>
        <w:pStyle w:val="ProductList-Body"/>
        <w:tabs>
          <w:tab w:val="clear" w:pos="158"/>
          <w:tab w:val="left" w:pos="360"/>
        </w:tabs>
      </w:pPr>
    </w:p>
    <w:p w14:paraId="7F806461" w14:textId="77777777" w:rsidR="008E3E3E" w:rsidRDefault="008E3E3E" w:rsidP="008E3E3E">
      <w:pPr>
        <w:pStyle w:val="ProductList-ClauseHeading"/>
      </w:pPr>
      <w:r>
        <w:t>Direitos de Utilização do Servidor para SLs de Utilizador, SLs de Utilizador de SA Existente e SLs de Utilizador de Suplemento do Dynamics 365</w:t>
      </w:r>
    </w:p>
    <w:p w14:paraId="7B97C9A8" w14:textId="77777777" w:rsidR="008E3E3E" w:rsidRPr="004B4D84" w:rsidRDefault="008E3E3E" w:rsidP="008E3E3E">
      <w:pPr>
        <w:pStyle w:val="ProductList-Body"/>
      </w:pPr>
      <w:r>
        <w:t>O Cliente com subscrições ativas dos Serviços do Microsoft Dynamics 365 pode:</w:t>
      </w:r>
    </w:p>
    <w:p w14:paraId="09202BF1" w14:textId="77777777" w:rsidR="008E3E3E" w:rsidRPr="004B4D84" w:rsidRDefault="008E3E3E" w:rsidP="008E3E3E">
      <w:pPr>
        <w:pStyle w:val="ProductList-Body"/>
        <w:numPr>
          <w:ilvl w:val="0"/>
          <w:numId w:val="39"/>
        </w:numPr>
        <w:tabs>
          <w:tab w:val="clear" w:pos="158"/>
          <w:tab w:val="left" w:pos="360"/>
          <w:tab w:val="left" w:pos="720"/>
        </w:tabs>
        <w:ind w:left="720"/>
      </w:pPr>
      <w:r>
        <w:t>instalar e utilizar qualquer número de cópias do software Microsoft Dynamics 365 On-premises Server em qualquer servidor;</w:t>
      </w:r>
    </w:p>
    <w:p w14:paraId="32428468" w14:textId="77777777" w:rsidR="008E3E3E" w:rsidRPr="004B4D84" w:rsidRDefault="008E3E3E" w:rsidP="008E3E3E">
      <w:pPr>
        <w:pStyle w:val="ProductList-Body"/>
        <w:numPr>
          <w:ilvl w:val="0"/>
          <w:numId w:val="39"/>
        </w:numPr>
        <w:tabs>
          <w:tab w:val="clear" w:pos="158"/>
          <w:tab w:val="left" w:pos="360"/>
          <w:tab w:val="left" w:pos="720"/>
        </w:tabs>
        <w:ind w:left="720"/>
      </w:pPr>
      <w:r>
        <w:t>permitir que os utilizadores ou dispositivos licenciados com CALs do Microsoft Dynamics 365 On-premises, CALs do Microsoft Dynamics CRM e CALs do Microsoft Dynamics AX acedam ao software Microsoft Dynamics 365 On-premises Server fornecido com as subscrições do Microsoft Dynamics 365. Os utilizadores ou dispositivos sem Software Assurance em CALs não podem aceder às novas versões do Microsoft Dynamics 365 On-premises Server;</w:t>
      </w:r>
    </w:p>
    <w:p w14:paraId="3CDE6B0A" w14:textId="77777777" w:rsidR="008E3E3E" w:rsidRPr="004B4D84" w:rsidRDefault="008E3E3E" w:rsidP="008E3E3E">
      <w:pPr>
        <w:pStyle w:val="ProductList-Body"/>
        <w:numPr>
          <w:ilvl w:val="0"/>
          <w:numId w:val="39"/>
        </w:numPr>
        <w:tabs>
          <w:tab w:val="clear" w:pos="158"/>
          <w:tab w:val="left" w:pos="360"/>
          <w:tab w:val="left" w:pos="720"/>
        </w:tabs>
        <w:ind w:left="720"/>
      </w:pPr>
      <w:r>
        <w:t xml:space="preserve">receber e utilizar as atualizações relacionadas com requisitos regulamentares e legais oficiais no software Microsoft Dynamics On-premises Server; </w:t>
      </w:r>
    </w:p>
    <w:p w14:paraId="3BBD2FA2" w14:textId="77777777" w:rsidR="008E3E3E" w:rsidRPr="004B4D84" w:rsidRDefault="008E3E3E" w:rsidP="008E3E3E">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Microsoft Dynamics 365 On-premises Server e apenas para fins internos do Cliente; e</w:t>
      </w:r>
    </w:p>
    <w:p w14:paraId="63D91AE3" w14:textId="77777777" w:rsidR="008E3E3E" w:rsidRPr="004B4D84" w:rsidRDefault="008E3E3E" w:rsidP="008E3E3E">
      <w:pPr>
        <w:pStyle w:val="ProductList-Body"/>
        <w:numPr>
          <w:ilvl w:val="0"/>
          <w:numId w:val="39"/>
        </w:numPr>
        <w:tabs>
          <w:tab w:val="clear" w:pos="158"/>
          <w:tab w:val="left" w:pos="360"/>
          <w:tab w:val="left" w:pos="720"/>
        </w:tabs>
        <w:ind w:left="720"/>
      </w:pPr>
      <w:r>
        <w:t>a disposição relativa aos direitos de utilização deste servidor não é aplicável aos Clientes licenciados para o Dynamics 365 Business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16" w:name="_Toc459970722"/>
      <w:bookmarkStart w:id="117" w:name="MicrosoftSocialEngagement"/>
      <w:r>
        <w:rPr>
          <w:b/>
          <w:color w:val="00188F"/>
        </w:rPr>
        <w:t>Microsoft Social Engagement</w:t>
      </w:r>
      <w:bookmarkEnd w:id="116"/>
    </w:p>
    <w:bookmarkEnd w:id="117"/>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9E3DEB"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18" w:name="_Toc477939934"/>
      <w:bookmarkStart w:id="119" w:name="O365Services"/>
      <w:r w:rsidRPr="005C09F5">
        <w:rPr>
          <w:lang w:val="pt-BR"/>
        </w:rPr>
        <w:lastRenderedPageBreak/>
        <w:t>Serviços do Office 365</w:t>
      </w:r>
      <w:bookmarkEnd w:id="118"/>
    </w:p>
    <w:bookmarkEnd w:id="119"/>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20" w:name="CoreFeaturesforOffice365Services"/>
      <w:r>
        <w:rPr>
          <w:b/>
          <w:color w:val="00188F"/>
        </w:rPr>
        <w:t>Funcionalidades Principais para os Serviços do Office 365</w:t>
      </w:r>
    </w:p>
    <w:bookmarkEnd w:id="120"/>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21" w:name="MicrosoftTeams"/>
      <w:r>
        <w:rPr>
          <w:b/>
          <w:color w:val="00188F"/>
        </w:rPr>
        <w:t>Equipas da Microsoft</w:t>
      </w:r>
      <w:bookmarkEnd w:id="121"/>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22" w:name="ExchangeOnline"/>
      <w:r w:rsidRPr="005C09F5">
        <w:rPr>
          <w:lang w:val="pt-BR"/>
        </w:rPr>
        <w:tab/>
      </w:r>
      <w:bookmarkStart w:id="123" w:name="_Toc477939935"/>
      <w:r w:rsidRPr="005C09F5">
        <w:rPr>
          <w:lang w:val="pt-BR"/>
        </w:rPr>
        <w:t>Exchange Online</w:t>
      </w:r>
      <w:bookmarkEnd w:id="123"/>
    </w:p>
    <w:p w14:paraId="504B85AD" w14:textId="77777777" w:rsidR="00E93FD0" w:rsidRDefault="00E93FD0" w:rsidP="007B325E">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2"/>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37EE2050" w:rsidR="00CB00F4" w:rsidRPr="006D2C33" w:rsidRDefault="00CB00F4" w:rsidP="00CB00F4">
      <w:pPr>
        <w:pStyle w:val="ProductList-Body"/>
      </w:pPr>
      <w:r>
        <w:rPr>
          <w:rFonts w:asciiTheme="majorHAnsi" w:hAnsiTheme="majorHAnsi"/>
          <w:sz w:val="16"/>
          <w:szCs w:val="16"/>
        </w:rPr>
        <w:t xml:space="preserve">Exchange Online </w:t>
      </w:r>
      <w:r w:rsidR="008E3E3E">
        <w:rPr>
          <w:rFonts w:asciiTheme="majorHAnsi" w:hAnsiTheme="majorHAnsi"/>
          <w:sz w:val="16"/>
          <w:szCs w:val="16"/>
        </w:rPr>
        <w:t>S1</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24" w:name="_Toc423959249"/>
      <w:r w:rsidRPr="004B0DB8">
        <w:rPr>
          <w:b/>
          <w:color w:val="00188F"/>
        </w:rPr>
        <w:t>Contrato de Nível de Serviço</w:t>
      </w:r>
      <w:bookmarkEnd w:id="124"/>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9E3DE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0E94A2F" w14:textId="77777777" w:rsidR="00842437" w:rsidRPr="00842437" w:rsidRDefault="00842437" w:rsidP="00842437">
      <w:pPr>
        <w:pStyle w:val="ProductList-Body"/>
      </w:pPr>
      <w:bookmarkStart w:id="125" w:name="Office365Applications"/>
    </w:p>
    <w:p w14:paraId="4B51B07F" w14:textId="6E04F55D" w:rsidR="00842437" w:rsidRDefault="00842437" w:rsidP="00842437">
      <w:pPr>
        <w:pStyle w:val="ProductList-Body"/>
      </w:pPr>
    </w:p>
    <w:p w14:paraId="4F45E84C" w14:textId="77777777" w:rsidR="00842437" w:rsidRPr="00842437" w:rsidRDefault="00842437" w:rsidP="00842437">
      <w:pPr>
        <w:pStyle w:val="ProductList-Body"/>
      </w:pPr>
    </w:p>
    <w:p w14:paraId="6C830F0F" w14:textId="77777777" w:rsidR="00842437" w:rsidRPr="00842437" w:rsidRDefault="00842437" w:rsidP="00842437">
      <w:pPr>
        <w:pStyle w:val="ProductList-Body"/>
      </w:pPr>
    </w:p>
    <w:p w14:paraId="145B06D2" w14:textId="0C38723C" w:rsidR="00862C50" w:rsidRPr="005C09F5" w:rsidRDefault="00862C50" w:rsidP="00DE2D75">
      <w:pPr>
        <w:pStyle w:val="ProductList-Offering2Heading"/>
        <w:rPr>
          <w:lang w:val="pt-BR"/>
        </w:rPr>
      </w:pPr>
      <w:bookmarkStart w:id="126" w:name="_Toc477939936"/>
      <w:r w:rsidRPr="005C09F5">
        <w:rPr>
          <w:lang w:val="pt-BR"/>
        </w:rPr>
        <w:lastRenderedPageBreak/>
        <w:t>Office 365 Applications</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9E3DE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27" w:name="MicrosoftMyAnalytics"/>
      <w:bookmarkStart w:id="128" w:name="_Toc465426847"/>
      <w:bookmarkStart w:id="129" w:name="_Toc477939937"/>
      <w:r>
        <w:t>Microsoft MyAnalytics</w:t>
      </w:r>
      <w:bookmarkEnd w:id="127"/>
      <w:bookmarkEnd w:id="128"/>
      <w:bookmarkEnd w:id="129"/>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9E3DEB"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30" w:name="_Toc477939938"/>
      <w:r w:rsidRPr="005C09F5">
        <w:rPr>
          <w:lang w:val="pt-BR"/>
        </w:rPr>
        <w:t>Office Online</w:t>
      </w:r>
      <w:bookmarkEnd w:id="13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lastRenderedPageBreak/>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9E3DE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31" w:name="_Toc477939939"/>
      <w:r w:rsidR="005B7124" w:rsidRPr="005C09F5">
        <w:rPr>
          <w:lang w:val="pt-BR"/>
        </w:rPr>
        <w:t>OneDrive for Business</w:t>
      </w:r>
      <w:bookmarkEnd w:id="131"/>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9E3DE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32" w:name="_Toc453946627"/>
      <w:bookmarkStart w:id="133" w:name="_Toc451949065"/>
      <w:bookmarkStart w:id="134" w:name="_Toc477939940"/>
      <w:bookmarkStart w:id="135" w:name="ProjectOnline"/>
      <w:r>
        <w:t>Project Online</w:t>
      </w:r>
      <w:bookmarkEnd w:id="132"/>
      <w:bookmarkEnd w:id="133"/>
      <w:bookmarkEnd w:id="134"/>
    </w:p>
    <w:bookmarkEnd w:id="135"/>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9E3DE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6" w:name="_Toc477939941"/>
      <w:r>
        <w:t>SharePoint Online</w:t>
      </w:r>
      <w:bookmarkEnd w:id="136"/>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700AE65F" w:rsidR="00CB00F4" w:rsidRPr="006D2C33" w:rsidRDefault="00CB00F4" w:rsidP="00CB00F4">
      <w:pPr>
        <w:pStyle w:val="ProductList-Body"/>
      </w:pPr>
      <w:r>
        <w:rPr>
          <w:rFonts w:asciiTheme="majorHAnsi" w:hAnsiTheme="majorHAnsi"/>
          <w:sz w:val="16"/>
          <w:szCs w:val="16"/>
        </w:rPr>
        <w:t xml:space="preserve">SharePoint Online </w:t>
      </w:r>
      <w:r w:rsidR="008E3E3E">
        <w:rPr>
          <w:rFonts w:asciiTheme="majorHAnsi" w:hAnsiTheme="majorHAnsi"/>
          <w:sz w:val="16"/>
          <w:szCs w:val="16"/>
        </w:rPr>
        <w:t>S1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41629144"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8E3E3E">
        <w:t>S1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9E3DE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7" w:name="SkypeforBusinessOnline"/>
      <w:r w:rsidRPr="005C09F5">
        <w:rPr>
          <w:lang w:val="pt-BR"/>
        </w:rPr>
        <w:tab/>
      </w:r>
      <w:bookmarkStart w:id="138" w:name="_Toc431797723"/>
      <w:bookmarkStart w:id="139" w:name="_Toc431459539"/>
      <w:bookmarkStart w:id="140" w:name="_Toc477939942"/>
      <w:r w:rsidRPr="005C09F5">
        <w:rPr>
          <w:lang w:val="pt-BR"/>
        </w:rPr>
        <w:t xml:space="preserve">Skype para Empresas </w:t>
      </w:r>
      <w:bookmarkEnd w:id="138"/>
      <w:r w:rsidRPr="005C09F5">
        <w:rPr>
          <w:lang w:val="pt-BR"/>
        </w:rPr>
        <w:t>Online</w:t>
      </w:r>
      <w:bookmarkEnd w:id="137"/>
      <w:bookmarkEnd w:id="139"/>
      <w:bookmarkEnd w:id="140"/>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41" w:name="FuncionalidadesPrincipais"/>
      <w:r>
        <w:rPr>
          <w:b/>
          <w:color w:val="00188F"/>
        </w:rPr>
        <w:t>Funcionalidades Principais</w:t>
      </w:r>
      <w:bookmarkEnd w:id="141"/>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9E3DE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42" w:name="SkypeforBusinessOnlinePTSN"/>
      <w:r w:rsidRPr="005C09F5">
        <w:rPr>
          <w:lang w:val="pt-BR"/>
        </w:rPr>
        <w:tab/>
      </w:r>
      <w:bookmarkStart w:id="143" w:name="_Toc477939943"/>
      <w:r w:rsidRPr="005C09F5">
        <w:rPr>
          <w:lang w:val="pt-BR"/>
        </w:rPr>
        <w:t>Skype para Empresas Online – Serviços RTPC</w:t>
      </w:r>
      <w:bookmarkEnd w:id="143"/>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42"/>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70703F91" w14:textId="77777777" w:rsidR="00FE22A6" w:rsidRPr="00CC13E3" w:rsidRDefault="00FE22A6" w:rsidP="00FE22A6">
      <w:pPr>
        <w:pStyle w:val="ProductList-Body"/>
      </w:pPr>
      <w:r>
        <w:rPr>
          <w:b/>
          <w:color w:val="00188F"/>
        </w:rPr>
        <w:t xml:space="preserve">Serviços RTPC </w:t>
      </w:r>
    </w:p>
    <w:p w14:paraId="1D439959" w14:textId="77777777" w:rsidR="00FE22A6" w:rsidRPr="00CC13E3" w:rsidRDefault="00FE22A6" w:rsidP="00FE22A6">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Os termos de utilização da RTPC podem variar consoante o país. Todas as taxas, impostos e termos de utilização específicos de cada país são divulgados no site do Licenciamento em Volume (</w:t>
      </w:r>
      <w:hyperlink r:id="rId44" w:history="1">
        <w:r>
          <w:rPr>
            <w:rStyle w:val="Hyperlink"/>
          </w:rPr>
          <w:t>http://go.microsoft.com/fwlink/?LinkId=690247</w:t>
        </w:r>
      </w:hyperlink>
      <w:r>
        <w:t>).</w:t>
      </w:r>
    </w:p>
    <w:p w14:paraId="455EAA59" w14:textId="77777777" w:rsidR="00FE22A6" w:rsidRPr="00CC13E3" w:rsidRDefault="00FE22A6" w:rsidP="00FE22A6">
      <w:pPr>
        <w:pStyle w:val="ProductList-Body"/>
      </w:pPr>
    </w:p>
    <w:p w14:paraId="5BB9E8F4" w14:textId="77777777" w:rsidR="00FE22A6" w:rsidRPr="00CC13E3" w:rsidRDefault="00FE22A6" w:rsidP="00FE22A6">
      <w:pPr>
        <w:pStyle w:val="ProductList-Body"/>
      </w:pPr>
      <w:r>
        <w:t>Exceder as limitações de utilização para o plano de subscrição do Serviço RTPC aplicável, tal como descrito nos termos de utilização, pode resultar na suspensão dos serviços. A Microsoft fornecerá uma notificação razoável antes de suspender os Serviços RTPC e o cliente poderá efetuar chamadas de emergência durante qualquer período de suspensão.</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9E3DE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44" w:name="_Toc477939944"/>
      <w:bookmarkStart w:id="145" w:name="OtherOnlineServices"/>
      <w:r w:rsidRPr="005C09F5">
        <w:rPr>
          <w:lang w:val="pt-BR"/>
        </w:rPr>
        <w:t>Outros Serviços Online</w:t>
      </w:r>
      <w:bookmarkEnd w:id="144"/>
    </w:p>
    <w:p w14:paraId="6499CF4B" w14:textId="77777777" w:rsidR="004227CB" w:rsidRPr="00F55075" w:rsidRDefault="004227CB" w:rsidP="004227CB">
      <w:pPr>
        <w:pStyle w:val="ProductList-Offering2Heading"/>
        <w:outlineLvl w:val="2"/>
      </w:pPr>
      <w:bookmarkStart w:id="146" w:name="MicrosoftLearning"/>
      <w:bookmarkStart w:id="147" w:name="MicrosoftPowerBIPro"/>
      <w:bookmarkEnd w:id="145"/>
      <w:r>
        <w:tab/>
      </w:r>
      <w:bookmarkStart w:id="148" w:name="_Toc465426856"/>
      <w:bookmarkStart w:id="149" w:name="_Toc460240120"/>
      <w:bookmarkStart w:id="150" w:name="_Toc477939945"/>
      <w:bookmarkStart w:id="151" w:name="BingMaps"/>
      <w:r>
        <w:t>Bing Maps Enterprise Platform e Bing Maps Mobile Asset Management Platform</w:t>
      </w:r>
      <w:bookmarkEnd w:id="148"/>
      <w:bookmarkEnd w:id="149"/>
      <w:bookmarkEnd w:id="150"/>
    </w:p>
    <w:bookmarkEnd w:id="151"/>
    <w:p w14:paraId="7BB25565" w14:textId="77777777" w:rsidR="004227CB" w:rsidRPr="00F55075" w:rsidRDefault="004227CB" w:rsidP="004227CB">
      <w:pPr>
        <w:pStyle w:val="ProductList-Body"/>
      </w:pPr>
      <w:r>
        <w:rPr>
          <w:b/>
          <w:color w:val="00188F"/>
        </w:rPr>
        <w:t>SLs de Serviço</w:t>
      </w:r>
    </w:p>
    <w:p w14:paraId="03830C24" w14:textId="77777777" w:rsidR="004227CB" w:rsidRPr="00F55075" w:rsidRDefault="004227CB" w:rsidP="004227CB">
      <w:pPr>
        <w:pStyle w:val="ProductList-Body"/>
      </w:pPr>
      <w:r>
        <w:t xml:space="preserve">É necessária uma SL de Serviço para aceder aos serviços através do Bing Maps Enterprise Platform ou do Bing Maps Mobile Asset Management Platform. Cada SL de Serviço deve ser adquirida com, pelo menos, uma das seguintes SLs de Suplementos qualificáveis: </w:t>
      </w:r>
    </w:p>
    <w:p w14:paraId="55756BB6" w14:textId="77777777" w:rsidR="004227CB" w:rsidRPr="00F55075" w:rsidRDefault="004227CB" w:rsidP="004227CB">
      <w:pPr>
        <w:pStyle w:val="ProductList-Body"/>
        <w:numPr>
          <w:ilvl w:val="0"/>
          <w:numId w:val="40"/>
        </w:numPr>
        <w:ind w:left="450" w:hanging="270"/>
      </w:pPr>
      <w:r>
        <w:t>Para a SL de Serviço do Bing Maps Enterprise Platform:</w:t>
      </w:r>
    </w:p>
    <w:p w14:paraId="14B20C85" w14:textId="77777777" w:rsidR="004227CB" w:rsidRPr="00F55075" w:rsidRDefault="004227CB" w:rsidP="004227CB">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0D971745" w14:textId="77777777" w:rsidR="004227CB" w:rsidRPr="00F55075" w:rsidRDefault="004227CB" w:rsidP="004227CB">
      <w:pPr>
        <w:pStyle w:val="ProductList-Body"/>
        <w:numPr>
          <w:ilvl w:val="0"/>
          <w:numId w:val="41"/>
        </w:numPr>
        <w:spacing w:before="40"/>
        <w:ind w:left="810" w:hanging="270"/>
      </w:pPr>
      <w:r>
        <w:lastRenderedPageBreak/>
        <w:t>SL de Suplementos de Utilização do Web Site Interno do Bing Maps, disponível para um número especificado de transações faturáveis para utilização num Web site interno (por exemplo, intranet) numa rede privada,</w:t>
      </w:r>
    </w:p>
    <w:p w14:paraId="78647A72" w14:textId="77777777" w:rsidR="004227CB" w:rsidRPr="00F55075" w:rsidRDefault="004227CB" w:rsidP="004227CB">
      <w:pPr>
        <w:pStyle w:val="ProductList-Body"/>
        <w:numPr>
          <w:ilvl w:val="0"/>
          <w:numId w:val="41"/>
        </w:numPr>
        <w:spacing w:before="40"/>
        <w:ind w:left="810" w:hanging="270"/>
      </w:pPr>
      <w:r>
        <w:t>SL de Suplementos do Bing Maps Por Utilizador Conhecido, ou</w:t>
      </w:r>
    </w:p>
    <w:p w14:paraId="41BA5316" w14:textId="77777777" w:rsidR="004227CB" w:rsidRPr="00F55075" w:rsidRDefault="004227CB" w:rsidP="004227CB">
      <w:pPr>
        <w:pStyle w:val="ProductList-Body"/>
        <w:numPr>
          <w:ilvl w:val="0"/>
          <w:numId w:val="41"/>
        </w:numPr>
        <w:spacing w:before="40"/>
        <w:ind w:left="810" w:hanging="270"/>
      </w:pPr>
      <w:r>
        <w:t>SL de Suplementos do Bing Maps Light Por Utilizador Conhecido.</w:t>
      </w:r>
    </w:p>
    <w:p w14:paraId="24124D95" w14:textId="77777777" w:rsidR="004227CB" w:rsidRPr="00F55075" w:rsidRDefault="004227CB" w:rsidP="004227CB">
      <w:pPr>
        <w:pStyle w:val="ProductList-Body"/>
        <w:numPr>
          <w:ilvl w:val="0"/>
          <w:numId w:val="20"/>
        </w:numPr>
        <w:spacing w:before="40"/>
        <w:ind w:left="450" w:hanging="270"/>
      </w:pPr>
      <w:r>
        <w:t>Para o SL de Serviço do Bing Maps Mobile Asset Management Platform, para cada Recurso:</w:t>
      </w:r>
    </w:p>
    <w:p w14:paraId="6D3717C1" w14:textId="77777777" w:rsidR="004227CB" w:rsidRPr="00F55075" w:rsidRDefault="004227CB" w:rsidP="004227CB">
      <w:pPr>
        <w:pStyle w:val="ProductList-Body"/>
        <w:numPr>
          <w:ilvl w:val="1"/>
          <w:numId w:val="20"/>
        </w:numPr>
        <w:spacing w:before="40"/>
        <w:ind w:left="810" w:hanging="270"/>
      </w:pPr>
      <w:r>
        <w:t>SL de Suplementos do Bing Maps Asset Management para a América do Norte</w:t>
      </w:r>
    </w:p>
    <w:p w14:paraId="75974404" w14:textId="77777777" w:rsidR="004227CB" w:rsidRPr="00F55075" w:rsidRDefault="004227CB" w:rsidP="004227CB">
      <w:pPr>
        <w:pStyle w:val="ProductList-Body"/>
        <w:numPr>
          <w:ilvl w:val="1"/>
          <w:numId w:val="20"/>
        </w:numPr>
        <w:spacing w:before="40"/>
        <w:ind w:left="810" w:hanging="270"/>
      </w:pPr>
      <w:r>
        <w:t>SL de Suplementos do Bing Maps Asset Management para a Europa, ou</w:t>
      </w:r>
    </w:p>
    <w:p w14:paraId="471945DD" w14:textId="77777777" w:rsidR="004227CB" w:rsidRPr="00F55075" w:rsidRDefault="004227CB" w:rsidP="004227CB">
      <w:pPr>
        <w:pStyle w:val="ProductList-Body"/>
        <w:numPr>
          <w:ilvl w:val="1"/>
          <w:numId w:val="20"/>
        </w:numPr>
        <w:spacing w:before="40"/>
        <w:ind w:left="810" w:hanging="270"/>
      </w:pPr>
      <w:r>
        <w:t>SL de Suplementos do Bing Maps Asset Management para o Resto do Mundo</w:t>
      </w:r>
    </w:p>
    <w:p w14:paraId="2F9A053B" w14:textId="77777777" w:rsidR="004227CB" w:rsidRPr="00F55075" w:rsidRDefault="004227CB" w:rsidP="004227CB">
      <w:pPr>
        <w:pStyle w:val="ProductList-Body"/>
      </w:pPr>
    </w:p>
    <w:p w14:paraId="7714D4AE" w14:textId="77777777" w:rsidR="004227CB" w:rsidRPr="00F55075" w:rsidRDefault="004227CB" w:rsidP="004227CB">
      <w:pPr>
        <w:pStyle w:val="ProductList-Body"/>
      </w:pPr>
      <w:r>
        <w:rPr>
          <w:b/>
          <w:color w:val="00188F"/>
        </w:rPr>
        <w:t>SLs de Suplementos qualificáveis de Bing Maps Mobile Asset Management Platform Service SL</w:t>
      </w:r>
    </w:p>
    <w:p w14:paraId="75301EAE" w14:textId="77777777" w:rsidR="004227CB" w:rsidRPr="00F55075" w:rsidRDefault="004227CB" w:rsidP="004227CB">
      <w:pPr>
        <w:pStyle w:val="ProductList-Body"/>
      </w:pPr>
      <w:r>
        <w:t>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“Ativo” é definido como qualquer veículo, dispositivo ou outro objeto móvel. Estas SLs de Suplementos destinam-se a um número especificado de Ativos controlados.</w:t>
      </w:r>
    </w:p>
    <w:p w14:paraId="5215E2A2" w14:textId="77777777" w:rsidR="004227CB" w:rsidRPr="00F55075" w:rsidRDefault="004227CB" w:rsidP="004227CB">
      <w:pPr>
        <w:pStyle w:val="ProductList-Body"/>
      </w:pPr>
    </w:p>
    <w:p w14:paraId="2CA45092" w14:textId="77777777" w:rsidR="004227CB" w:rsidRPr="00F55075" w:rsidRDefault="004227CB" w:rsidP="004227CB">
      <w:pPr>
        <w:pStyle w:val="ProductList-Body"/>
      </w:pPr>
      <w:r>
        <w:rPr>
          <w:b/>
          <w:color w:val="00188F"/>
        </w:rPr>
        <w:t>Utilizadores Autenticados</w:t>
      </w:r>
    </w:p>
    <w:p w14:paraId="36B3C436" w14:textId="77777777" w:rsidR="004227CB" w:rsidRPr="00F55075" w:rsidRDefault="004227CB" w:rsidP="004227CB">
      <w:pPr>
        <w:pStyle w:val="ProductList-Body"/>
      </w:pPr>
      <w:r>
        <w:t>Os utilizadores que estão autenticados pelos programas do Cliente que acedem ao Bing Maps Enterprise Platform e Bing Maps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https://aka.ms/bingmapsplatformapistou</w:t>
        </w:r>
      </w:hyperlink>
      <w:r>
        <w:t xml:space="preserve"> e </w:t>
      </w:r>
      <w:hyperlink r:id="rId46"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9E3DEB"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37D68814" w14:textId="77777777" w:rsidR="008E3E3E" w:rsidRPr="00A8327A" w:rsidRDefault="008E3E3E" w:rsidP="008E3E3E">
      <w:pPr>
        <w:pStyle w:val="ProductList-Offering2Heading"/>
        <w:outlineLvl w:val="2"/>
      </w:pPr>
      <w:r>
        <w:tab/>
      </w:r>
      <w:bookmarkStart w:id="152" w:name="_Toc476476627"/>
      <w:bookmarkStart w:id="153" w:name="_Toc470702051"/>
      <w:bookmarkStart w:id="154" w:name="_Toc477939946"/>
      <w:bookmarkStart w:id="155" w:name="BusinessApplicationPlatform"/>
      <w:r>
        <w:t>Plataforma de Aplicações de Negócio</w:t>
      </w:r>
      <w:bookmarkEnd w:id="152"/>
      <w:bookmarkEnd w:id="153"/>
      <w:bookmarkEnd w:id="154"/>
    </w:p>
    <w:bookmarkEnd w:id="155"/>
    <w:p w14:paraId="3C2F4A8C" w14:textId="77777777" w:rsidR="008E3E3E" w:rsidRPr="00A8327A" w:rsidRDefault="008E3E3E" w:rsidP="008E3E3E">
      <w:pPr>
        <w:pStyle w:val="ProductList-Body"/>
        <w:rPr>
          <w:rFonts w:asciiTheme="majorHAnsi" w:hAnsiTheme="majorHAnsi"/>
          <w:sz w:val="16"/>
          <w:szCs w:val="16"/>
        </w:rPr>
        <w:sectPr w:rsidR="008E3E3E"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7D4BAA2F" w14:textId="77777777" w:rsidR="008E3E3E" w:rsidRDefault="008E3E3E" w:rsidP="008E3E3E">
      <w:pPr>
        <w:pStyle w:val="ProductList-Body"/>
        <w:rPr>
          <w:rFonts w:asciiTheme="majorHAnsi" w:hAnsiTheme="majorHAnsi"/>
          <w:sz w:val="16"/>
          <w:szCs w:val="16"/>
        </w:rPr>
      </w:pPr>
      <w:r>
        <w:rPr>
          <w:rFonts w:asciiTheme="majorHAnsi" w:hAnsiTheme="majorHAnsi"/>
          <w:sz w:val="16"/>
          <w:szCs w:val="16"/>
        </w:rPr>
        <w:t>Microsoft Flow</w:t>
      </w:r>
    </w:p>
    <w:p w14:paraId="5ACCB84C" w14:textId="77777777" w:rsidR="008E3E3E" w:rsidRDefault="008E3E3E" w:rsidP="008E3E3E">
      <w:pPr>
        <w:pStyle w:val="ProductList-Body"/>
        <w:rPr>
          <w:rFonts w:asciiTheme="majorHAnsi" w:hAnsiTheme="majorHAnsi"/>
          <w:sz w:val="16"/>
          <w:szCs w:val="16"/>
        </w:rPr>
      </w:pPr>
      <w:r>
        <w:rPr>
          <w:rFonts w:asciiTheme="majorHAnsi" w:hAnsiTheme="majorHAnsi"/>
          <w:sz w:val="16"/>
          <w:szCs w:val="16"/>
        </w:rPr>
        <w:t>Microsoft PowerApps</w:t>
      </w:r>
    </w:p>
    <w:p w14:paraId="7AC712BF" w14:textId="77777777" w:rsidR="008E3E3E" w:rsidRDefault="008E3E3E" w:rsidP="008E3E3E">
      <w:pPr>
        <w:pStyle w:val="ProductList-Body"/>
        <w:rPr>
          <w:rFonts w:asciiTheme="majorHAnsi" w:hAnsiTheme="majorHAnsi"/>
          <w:sz w:val="16"/>
          <w:szCs w:val="16"/>
        </w:rPr>
      </w:pPr>
      <w:r>
        <w:rPr>
          <w:rFonts w:asciiTheme="majorHAnsi" w:hAnsiTheme="majorHAnsi"/>
          <w:sz w:val="16"/>
          <w:szCs w:val="16"/>
        </w:rPr>
        <w:t>Microsoft Power BI Pro</w:t>
      </w:r>
    </w:p>
    <w:p w14:paraId="4227331B" w14:textId="77777777" w:rsidR="008E3E3E" w:rsidRDefault="008E3E3E" w:rsidP="008E3E3E">
      <w:pPr>
        <w:pStyle w:val="ProductList-Body"/>
        <w:rPr>
          <w:rFonts w:asciiTheme="majorHAnsi" w:hAnsiTheme="majorHAnsi"/>
          <w:sz w:val="16"/>
          <w:szCs w:val="16"/>
        </w:rPr>
        <w:sectPr w:rsidR="008E3E3E"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4E06740" w14:textId="77777777" w:rsidR="008E3E3E" w:rsidRPr="00A8327A" w:rsidRDefault="008E3E3E" w:rsidP="008E3E3E">
      <w:pPr>
        <w:pStyle w:val="ProductList-Body"/>
        <w:pBdr>
          <w:top w:val="single" w:sz="4" w:space="1" w:color="BFBFBF" w:themeColor="background1" w:themeShade="BF"/>
        </w:pBdr>
        <w:rPr>
          <w:b/>
          <w:color w:val="000000" w:themeColor="text1"/>
          <w:sz w:val="8"/>
          <w:szCs w:val="8"/>
        </w:rPr>
      </w:pPr>
    </w:p>
    <w:p w14:paraId="5FE5F749" w14:textId="77777777" w:rsidR="008E3E3E" w:rsidRDefault="008E3E3E" w:rsidP="008E3E3E">
      <w:pPr>
        <w:pStyle w:val="ProductList-Body"/>
        <w:keepNext/>
        <w:tabs>
          <w:tab w:val="clear" w:pos="158"/>
          <w:tab w:val="left" w:pos="360"/>
        </w:tabs>
        <w:rPr>
          <w:b/>
          <w:color w:val="00188F"/>
        </w:rPr>
      </w:pPr>
      <w:r>
        <w:rPr>
          <w:b/>
          <w:color w:val="00188F"/>
        </w:rPr>
        <w:t>Notificações</w:t>
      </w:r>
    </w:p>
    <w:p w14:paraId="144CA13C" w14:textId="77777777" w:rsidR="008E3E3E" w:rsidRPr="00620602" w:rsidRDefault="008E3E3E" w:rsidP="008E3E3E">
      <w:pPr>
        <w:pStyle w:val="ProductList-Body"/>
        <w:rPr>
          <w:b/>
          <w:color w:val="00188F"/>
        </w:rPr>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history="1">
        <w:r>
          <w:rPr>
            <w:rStyle w:val="Hyperlink"/>
          </w:rPr>
          <w:t>Anexo 1</w:t>
        </w:r>
      </w:hyperlink>
      <w:r>
        <w:t>.</w:t>
      </w:r>
    </w:p>
    <w:p w14:paraId="5AD23BFC" w14:textId="77777777" w:rsidR="008E3E3E" w:rsidRPr="0056464D" w:rsidRDefault="009E3DEB"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77777777" w:rsidR="008E3E3E" w:rsidRPr="00A8327A" w:rsidRDefault="008E3E3E" w:rsidP="008E3E3E">
      <w:pPr>
        <w:pStyle w:val="ProductList-Offering2Heading"/>
        <w:outlineLvl w:val="2"/>
        <w:rPr>
          <w:b w:val="0"/>
          <w:color w:val="000000" w:themeColor="text1"/>
          <w:sz w:val="8"/>
          <w:szCs w:val="8"/>
        </w:rPr>
      </w:pPr>
      <w:bookmarkStart w:id="156" w:name="_Toc476476628"/>
      <w:r>
        <w:tab/>
      </w:r>
      <w:bookmarkStart w:id="157" w:name="_Toc477939947"/>
      <w:r>
        <w:t>Microsoft Cloud App Security</w:t>
      </w:r>
      <w:bookmarkEnd w:id="156"/>
      <w:bookmarkEnd w:id="157"/>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9E3DEB"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32E83BB5" w14:textId="10AFD8C9" w:rsidR="009C0878" w:rsidRPr="003C2FBE" w:rsidRDefault="009C0878" w:rsidP="009C0878">
      <w:pPr>
        <w:pStyle w:val="ProductList-Offering2Heading"/>
      </w:pPr>
      <w:r>
        <w:tab/>
      </w:r>
      <w:bookmarkStart w:id="158" w:name="Intune"/>
      <w:bookmarkStart w:id="159" w:name="_Toc459970737"/>
      <w:bookmarkStart w:id="160" w:name="_Toc477939948"/>
      <w:r>
        <w:t>Microsoft Intune</w:t>
      </w:r>
      <w:bookmarkEnd w:id="158"/>
      <w:bookmarkEnd w:id="159"/>
      <w:bookmarkEnd w:id="160"/>
    </w:p>
    <w:p w14:paraId="12475F3B" w14:textId="77777777" w:rsidR="009C0878" w:rsidRPr="00A8327A" w:rsidRDefault="009C0878" w:rsidP="009C0878">
      <w:pPr>
        <w:pStyle w:val="ProductList-Body"/>
        <w:rPr>
          <w:rFonts w:asciiTheme="majorHAnsi" w:hAnsiTheme="majorHAnsi"/>
          <w:sz w:val="16"/>
          <w:szCs w:val="16"/>
        </w:rPr>
        <w:sectPr w:rsidR="009C0878" w:rsidRPr="00A8327A" w:rsidSect="004227CB">
          <w:footerReference w:type="first" r:id="rId52"/>
          <w:type w:val="continuous"/>
          <w:pgSz w:w="12240" w:h="15840"/>
          <w:pgMar w:top="1440" w:right="720" w:bottom="1440" w:left="720" w:header="720" w:footer="720" w:gutter="0"/>
          <w:cols w:space="720"/>
          <w:titlePg/>
          <w:docGrid w:linePitch="360"/>
        </w:sectPr>
      </w:pPr>
    </w:p>
    <w:p w14:paraId="571D110E" w14:textId="77777777" w:rsidR="009C0878" w:rsidRPr="003C2FBE" w:rsidRDefault="009C0878" w:rsidP="009C0878">
      <w:pPr>
        <w:pStyle w:val="ProductList-Body"/>
      </w:pPr>
      <w:r>
        <w:rPr>
          <w:rFonts w:asciiTheme="majorHAnsi" w:hAnsiTheme="majorHAnsi"/>
          <w:sz w:val="16"/>
          <w:szCs w:val="16"/>
        </w:rPr>
        <w:t>Microsoft Intune (por utilizador)</w:t>
      </w:r>
    </w:p>
    <w:p w14:paraId="11242FE3" w14:textId="77777777" w:rsidR="009C0878" w:rsidRPr="003C2FBE" w:rsidRDefault="009C0878" w:rsidP="009C0878">
      <w:pPr>
        <w:pStyle w:val="ProductList-Body"/>
      </w:pPr>
      <w:r>
        <w:rPr>
          <w:rFonts w:asciiTheme="majorHAnsi" w:hAnsiTheme="majorHAnsi"/>
          <w:sz w:val="16"/>
          <w:szCs w:val="16"/>
        </w:rPr>
        <w:t>Suplemento do Microsoft Intune para System Center Configuration</w:t>
      </w:r>
    </w:p>
    <w:p w14:paraId="344DDD39" w14:textId="5325F6E5" w:rsidR="009C0878" w:rsidRPr="00A8327A" w:rsidRDefault="009C0878" w:rsidP="009C0878">
      <w:pPr>
        <w:pStyle w:val="ProductList-Body"/>
        <w:rPr>
          <w:rFonts w:asciiTheme="majorHAnsi" w:hAnsiTheme="majorHAnsi"/>
          <w:sz w:val="16"/>
          <w:szCs w:val="16"/>
        </w:rPr>
        <w:sectPr w:rsidR="009C087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w:t>
      </w:r>
      <w:r w:rsidR="00927657">
        <w:rPr>
          <w:rFonts w:asciiTheme="majorHAnsi" w:hAnsiTheme="majorHAnsi"/>
          <w:sz w:val="16"/>
          <w:szCs w:val="16"/>
        </w:rPr>
        <w:t>Microsoft</w:t>
      </w:r>
      <w:r>
        <w:rPr>
          <w:rFonts w:asciiTheme="majorHAnsi" w:hAnsiTheme="majorHAnsi"/>
          <w:sz w:val="16"/>
          <w:szCs w:val="16"/>
        </w:rPr>
        <w:t xml:space="preserve"> Intune para System Center Configuration Manager e System Center Endpoint Protection (por utilizador)</w:t>
      </w:r>
      <w:r>
        <w:rPr>
          <w:rFonts w:asciiTheme="majorHAnsi" w:hAnsiTheme="majorHAnsi"/>
          <w:sz w:val="16"/>
          <w:szCs w:val="16"/>
        </w:rPr>
        <w:br/>
        <w:t>(“Suplemento do Microsoft Intune”)</w:t>
      </w:r>
    </w:p>
    <w:p w14:paraId="2A2CB1AB" w14:textId="77777777" w:rsidR="009C0878" w:rsidRPr="009C0878" w:rsidRDefault="009C0878" w:rsidP="009C0878">
      <w:pPr>
        <w:pStyle w:val="ProductList-Body"/>
        <w:pBdr>
          <w:top w:val="single" w:sz="4" w:space="1" w:color="BFBFBF" w:themeColor="background1" w:themeShade="BF"/>
        </w:pBdr>
        <w:rPr>
          <w:sz w:val="8"/>
        </w:rPr>
      </w:pPr>
    </w:p>
    <w:p w14:paraId="0FA8BE6C" w14:textId="77777777" w:rsidR="009C0878" w:rsidRPr="003C2FBE" w:rsidRDefault="009C0878" w:rsidP="009C0878">
      <w:pPr>
        <w:pStyle w:val="ProductList-Body"/>
        <w:tabs>
          <w:tab w:val="clear" w:pos="158"/>
          <w:tab w:val="left" w:pos="360"/>
        </w:tabs>
      </w:pPr>
      <w:r>
        <w:rPr>
          <w:b/>
          <w:color w:val="00188F"/>
        </w:rPr>
        <w:t>Notificações</w:t>
      </w:r>
    </w:p>
    <w:p w14:paraId="579DEBC8"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606B3A7C" w14:textId="77777777" w:rsidR="009C0878" w:rsidRPr="003C2FBE" w:rsidRDefault="009C0878" w:rsidP="009C0878">
      <w:pPr>
        <w:pStyle w:val="ProductList-Body"/>
      </w:pPr>
    </w:p>
    <w:p w14:paraId="448BACCB" w14:textId="77777777" w:rsidR="008E3E3E" w:rsidRPr="00A8327A" w:rsidRDefault="008E3E3E" w:rsidP="008E3E3E">
      <w:pPr>
        <w:pStyle w:val="ProductList-Body"/>
        <w:tabs>
          <w:tab w:val="clear" w:pos="158"/>
          <w:tab w:val="left" w:pos="180"/>
        </w:tabs>
        <w:rPr>
          <w:b/>
          <w:color w:val="00188F"/>
        </w:rPr>
      </w:pPr>
      <w:r>
        <w:rPr>
          <w:b/>
          <w:color w:val="00188F"/>
        </w:rPr>
        <w:t>Gerir Dispositivos e Aplicações</w:t>
      </w:r>
    </w:p>
    <w:p w14:paraId="3D70C76E" w14:textId="77777777" w:rsidR="008E3E3E" w:rsidRPr="00A8327A" w:rsidRDefault="008E3E3E" w:rsidP="008E3E3E">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aplicações e até quinze dispositivos.</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77777777" w:rsidR="009C0878" w:rsidRPr="003C2FBE" w:rsidRDefault="009C0878" w:rsidP="009C0878">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53"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9E3DEB"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A04BF2">
      <w:pPr>
        <w:pStyle w:val="ProductList-Offering2Heading"/>
        <w:outlineLvl w:val="2"/>
      </w:pPr>
      <w:r>
        <w:tab/>
      </w:r>
      <w:bookmarkStart w:id="161" w:name="_Toc453946633"/>
      <w:bookmarkStart w:id="162" w:name="_Toc477939949"/>
      <w:bookmarkStart w:id="163" w:name="_Toc451949071"/>
      <w:r>
        <w:t>Microsoft Learning</w:t>
      </w:r>
      <w:bookmarkEnd w:id="161"/>
      <w:bookmarkEnd w:id="162"/>
      <w:r>
        <w:t xml:space="preserve"> </w:t>
      </w:r>
      <w:bookmarkEnd w:id="163"/>
    </w:p>
    <w:bookmarkEnd w:id="146"/>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64" w:name="_Toc451949072"/>
      <w:r>
        <w:t>SL de Serviço do Microsoft Learning Imagine Academy</w:t>
      </w:r>
      <w:bookmarkEnd w:id="164"/>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4"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9E3DEB"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47"/>
    <w:p w14:paraId="15B11570" w14:textId="77777777" w:rsidR="00C75BD2" w:rsidRPr="009C1170" w:rsidRDefault="00C75BD2" w:rsidP="00C75BD2">
      <w:pPr>
        <w:pStyle w:val="ProductList-Offering2Heading"/>
        <w:keepNext/>
        <w:outlineLvl w:val="2"/>
      </w:pPr>
      <w:r>
        <w:tab/>
      </w:r>
      <w:bookmarkStart w:id="165" w:name="_Toc457466455"/>
      <w:bookmarkStart w:id="166" w:name="_Toc477939950"/>
      <w:r>
        <w:t>Minecraft: Education Edition</w:t>
      </w:r>
      <w:bookmarkEnd w:id="165"/>
      <w:bookmarkEnd w:id="166"/>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9E3DEB"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67" w:name="_Toc477939951"/>
      <w:r w:rsidR="00581CDB" w:rsidRPr="005C09F5">
        <w:rPr>
          <w:lang w:val="pt-BR"/>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9E3DE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lastRenderedPageBreak/>
        <w:tab/>
      </w:r>
      <w:bookmarkStart w:id="168" w:name="_Toc453946637"/>
      <w:bookmarkStart w:id="169" w:name="_Toc477939952"/>
      <w:r>
        <w:t>Sistema Operativo de Estação de Trabalho Windows</w:t>
      </w:r>
      <w:bookmarkEnd w:id="168"/>
      <w:bookmarkEnd w:id="169"/>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9E3DEB"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77939953"/>
      <w:r>
        <w:lastRenderedPageBreak/>
        <w:t>Anexo 1 – Notificações</w:t>
      </w:r>
      <w:bookmarkEnd w:id="170"/>
      <w:bookmarkEnd w:id="171"/>
    </w:p>
    <w:p w14:paraId="2F4609B8" w14:textId="0A35F4A9" w:rsidR="004D27A6" w:rsidRPr="005C09F5" w:rsidRDefault="00D67A4B" w:rsidP="00DE2D75">
      <w:pPr>
        <w:pStyle w:val="ProductList-Offering1Heading"/>
        <w:rPr>
          <w:lang w:val="pt-BR"/>
        </w:rPr>
      </w:pPr>
      <w:bookmarkStart w:id="172" w:name="_Toc477939954"/>
      <w:r w:rsidRPr="005C09F5">
        <w:rPr>
          <w:lang w:val="pt-BR"/>
        </w:rPr>
        <w:t>Mapas Bing</w:t>
      </w:r>
      <w:bookmarkEnd w:id="172"/>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5" w:history="1">
        <w:r>
          <w:rPr>
            <w:rStyle w:val="Hyperlink"/>
          </w:rPr>
          <w:t>go.microsoft.com/?linkid=9710837</w:t>
        </w:r>
      </w:hyperlink>
      <w:r>
        <w:t xml:space="preserve"> e pela Declaração de Privacidade dos Mapas Bing disponível em </w:t>
      </w:r>
      <w:hyperlink r:id="rId56" w:history="1">
        <w:r>
          <w:rPr>
            <w:rStyle w:val="Hyperlink"/>
          </w:rPr>
          <w:t>go.microsoft.com/fwlink/?LinkID=248686</w:t>
        </w:r>
      </w:hyperlink>
      <w:r>
        <w:t>.</w:t>
      </w:r>
    </w:p>
    <w:bookmarkStart w:id="173"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74" w:name="_Toc477939955"/>
      <w:bookmarkStart w:id="175" w:name="ProfessionalServices"/>
      <w:r w:rsidRPr="005C09F5">
        <w:rPr>
          <w:lang w:val="pt-BR"/>
        </w:rPr>
        <w:t>Serviços Profissionais</w:t>
      </w:r>
      <w:bookmarkEnd w:id="173"/>
      <w:bookmarkEnd w:id="174"/>
    </w:p>
    <w:bookmarkEnd w:id="175"/>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9E3DEB"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76" w:name="_Toc451949080"/>
      <w:bookmarkStart w:id="177" w:name="_Toc477939956"/>
      <w:r w:rsidRPr="0075568F">
        <w:rPr>
          <w:szCs w:val="28"/>
          <w:lang w:val="pt-BR"/>
        </w:rPr>
        <w:t>Notificação relativa à Codificação H.265/HEVC dos Serviços de Multimédia do Azure</w:t>
      </w:r>
      <w:bookmarkEnd w:id="176"/>
      <w:bookmarkEnd w:id="177"/>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9E3DEB"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78" w:name="_Toc477939957"/>
      <w:r w:rsidRPr="005C09F5">
        <w:rPr>
          <w:lang w:val="pt-BR"/>
        </w:rPr>
        <w:t>Notificação relativa à norma visual H.264/AVC, à norma de vídeo VC-1, à norma visual MPEG-4 Part e à norma de vídeo MPEG-2</w:t>
      </w:r>
      <w:bookmarkEnd w:id="178"/>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9E3DE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79" w:name="_Toc477939958"/>
      <w:bookmarkStart w:id="180" w:name="Attachment2"/>
      <w:r w:rsidRPr="0017530E">
        <w:lastRenderedPageBreak/>
        <w:t>Anexo 2 – Conjuntos de Aplicações de Licença de Subscrição</w:t>
      </w:r>
      <w:bookmarkEnd w:id="179"/>
    </w:p>
    <w:bookmarkEnd w:id="180"/>
    <w:p w14:paraId="19A6908F" w14:textId="3327AC2C"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74"/>
        <w:gridCol w:w="414"/>
        <w:gridCol w:w="396"/>
        <w:gridCol w:w="432"/>
        <w:gridCol w:w="432"/>
        <w:gridCol w:w="648"/>
        <w:gridCol w:w="648"/>
      </w:tblGrid>
      <w:tr w:rsidR="008E3E3E" w14:paraId="3241A9F4" w14:textId="77777777" w:rsidTr="008424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CC1EA6F" w14:textId="77777777" w:rsidR="008E3E3E" w:rsidRDefault="008E3E3E" w:rsidP="00C26C42">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4B716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4B38EA"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BD34C70"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A3041" w14:textId="3F5C4A61" w:rsidR="008E3E3E" w:rsidRDefault="008E3E3E" w:rsidP="008424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88A2BCB" w14:textId="77777777" w:rsidR="008E3E3E" w:rsidRDefault="008E3E3E"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BEE017" w14:textId="77777777" w:rsidR="008E3E3E" w:rsidRDefault="008E3E3E"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A7A7E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E1F335"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593C165D"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32CD04"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F00D7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484231C7"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E7C7011"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6E40EAB"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613B5CD"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3240BA"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E5371CE" w14:textId="250CB9EA" w:rsidR="008E3E3E" w:rsidRDefault="008E3E3E" w:rsidP="008424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842437">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842437" w14:paraId="36A99352" w14:textId="77777777" w:rsidTr="0084243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C21BF5F" w14:textId="77777777" w:rsidR="008E3E3E" w:rsidRDefault="008E3E3E" w:rsidP="00C26C4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B76F29"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3054F4"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80568"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44EDB"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C20CDD"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7443F1"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5F3D3C"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CE19E"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8346F"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703096"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4AF0E"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BC6747"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D2FBAB"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70D7FBF"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0BEABE2C"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8E5428" w14:textId="1629BD08"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F68E2"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DA78496"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E964A35"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842437" w14:paraId="5B9181E4" w14:textId="77777777" w:rsidTr="008424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856FE1"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1E2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4975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E0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4EC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3A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56A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16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55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977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CDA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19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F91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3176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52F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9F3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63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94C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66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00A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39E3F5A" w14:textId="77777777" w:rsidTr="00842437">
        <w:trPr>
          <w:trHeight w:val="202"/>
        </w:trPr>
        <w:tc>
          <w:tcPr>
            <w:tcW w:w="2789" w:type="dxa"/>
            <w:tcBorders>
              <w:top w:val="nil"/>
              <w:left w:val="nil"/>
              <w:bottom w:val="dashSmallGap" w:sz="4" w:space="0" w:color="BFBFBF" w:themeColor="background1" w:themeShade="BF"/>
              <w:right w:val="nil"/>
            </w:tcBorders>
            <w:noWrap/>
            <w:vAlign w:val="center"/>
            <w:hideMark/>
          </w:tcPr>
          <w:p w14:paraId="7830F1B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B553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7F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7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61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C62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A30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02F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11B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4FFA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992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EB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165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80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F1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8B3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971B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F5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C3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B49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39DA23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13D94"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4477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6348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4E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47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F1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E7E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A6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04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0E6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B5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66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CC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DE7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FE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D5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09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86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F50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971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D8CC8B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5667B"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96D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7C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BD0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1A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F9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7F6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E8A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3AC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5B86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26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0FB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BC7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7E4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93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8D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B42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D8C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E1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63F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093159E"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C0C1C"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977E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71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E1F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A06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C8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CDB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EC1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D66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3E3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4A4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D2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136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A4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BD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EE3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6E6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D30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406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DE5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A1F480F"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11A0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3F566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2968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626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DB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B59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E8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0F60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FD3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070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A3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680E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B58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1F2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43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527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B2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61CE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11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398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2AD1E0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C31C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80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DD29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781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3CB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4E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C28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8B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833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EA3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70F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C7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5BB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8F5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FE8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BC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C8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F2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DF5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4CEC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1ECCB88"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5D0C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835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C7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3457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D3B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F8F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E6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909E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DF4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E507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12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751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E4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FD4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D9B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39C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2AFB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7F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ED1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655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502BC7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90256"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B869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737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2CB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2D0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81F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2B91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19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0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530C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87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C9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79C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8D04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BFE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EB11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C3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DC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B99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156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583F0F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40C0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F0F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78C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2CC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DD3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FE5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C0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8B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5B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FA7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41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88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A7C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8C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059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7480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4C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431A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25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A91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2650AEC"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EFE2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A00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3CE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D1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DFE6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51E1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2B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F2AC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985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B7A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3686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83C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51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81A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262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7CAB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880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907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C16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E1A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0914761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0CB09"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A07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A9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08C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CDF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2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19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58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7D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7E5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19DF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4DF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A7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19E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F3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B7D2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74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4D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87A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EF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A6E33B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367E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27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A6E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205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5EB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B8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F5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2F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A7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720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5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5D8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10A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55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10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0C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F12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984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CE8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6B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270FD23"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1E2A6"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20A9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3CA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41E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841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4C1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5B3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AB3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258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FBA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37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C8C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96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4E7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FE4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310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ACEA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F1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588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81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547DB36"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BFA82"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B6426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B9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4C0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A0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1C4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A00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5A1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C0D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59C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1C3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982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F6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0363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78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BAB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CC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D67E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794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A053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485E5B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18F98"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E80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357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6E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A11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02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93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31B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FDC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9D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F1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532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A3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5F0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9D5E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047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57D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240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823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495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7DC69B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AD6DA"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151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28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312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25A1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7DD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62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DA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C3FF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FAC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EBB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6B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3C0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685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B9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1F3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CAD7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6EA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BC0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836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009FFF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141C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4C8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62D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6088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1ACD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45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10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59AF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AB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609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FD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C1D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0C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775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7F37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7F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F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D8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4D8C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CD8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6ECA47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C9B3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B5E9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6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DD1C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5D7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338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9D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21C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1D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EE0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05CE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98E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B4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9095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84B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411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01EA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545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11F4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ABD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B66BA95" w14:textId="77777777" w:rsidTr="008424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D2D89"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BA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64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82B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0F8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BA11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049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1181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82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E3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2B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261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6D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6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185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5E8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A9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642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FC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FD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173B71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0B806"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Informações sobre Ameaças ao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AC7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5862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986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82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836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C07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B2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3DBB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166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741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5345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9F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4DD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2A9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B289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101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C1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1F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6D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9DF0E6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2F40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947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3D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A54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C4E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397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8E8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713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5A89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74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AB1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93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02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4F0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FA08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E78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1FE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8A5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89B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633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C14911E"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5CB5"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97D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01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00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07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D7A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44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04D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B86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2565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90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AD4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12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9C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E01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9FFC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70C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7B57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885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E8D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0EF3EAD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10317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7A9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D07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D609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FA8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89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AC4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34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BF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FB56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EE4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98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DB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418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43A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9334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5A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F1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57D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8F7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6DAC5C5"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3FD1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01DE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952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9C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B2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22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AF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BA9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BF6C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6C6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01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8E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30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0D1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1E26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85C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17D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71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D5F4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BE2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97B273C"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20B14"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FE9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A57C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758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BBE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90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E8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1FC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BC62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E2A8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2F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78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32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47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FCC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326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6E2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D5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60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F7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80D09E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CF5C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C8F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BD0A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0BD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574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C26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7F7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ECE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FDF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DF2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06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37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66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29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AE05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ADC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7C8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00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A23B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F6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744673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C79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5D74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90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264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A79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170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6E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B32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552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FC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BED3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F1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AE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54F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2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764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A01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279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C45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C05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F4CED18"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7AC9A"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555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5B85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262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1DE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E7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15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12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AA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8C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C5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318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0F3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E8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27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7EDF7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0409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A78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363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BA7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48E5F63"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0899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C01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4F1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88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E7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60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455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531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DA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19D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1B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553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55F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70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3F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C9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31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AC9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343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160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D52B61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2731"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24E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C699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A9A3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44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C3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306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37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65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CA5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C7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98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6B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59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E8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3A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19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99CA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AB24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CFC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A631A8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1753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B84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9EA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F5B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C6D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4B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70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7B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8A2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5734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33D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32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E97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2AB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BDD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B0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E55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CC6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F85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FF4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2A1889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D92F2"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B28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EE6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DE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CD9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E02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AD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7BC9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CE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F9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1D8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5C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9EA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2113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A38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4CC6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76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4E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6C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0B3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387909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2F2FC"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0827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FB2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8A3D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18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2BF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26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840A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612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EA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37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3D54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9208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26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08F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C525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E7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CFB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98DD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BC8FCE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1C39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7A86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2D6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C49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67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6A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B1F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91DE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CE27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967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9C9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BACA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BE9F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BC4C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9FA6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782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3DA1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87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FE80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A4BBE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014410F"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A48E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EAFD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FE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AEE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94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E4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C47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74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C29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B36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AA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2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D5A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FD3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9BC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C88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A8F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94A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16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16A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6A5B12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0D191"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lastRenderedPageBreak/>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457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CDF2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AA4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321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631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842D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F97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96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0A4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8A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32F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4C24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2AB5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74D6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61B92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0849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0458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CC98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1005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E3E3E" w14:paraId="544DBAC5" w14:textId="77777777" w:rsidTr="00842437">
        <w:trPr>
          <w:trHeight w:val="202"/>
        </w:trPr>
        <w:tc>
          <w:tcPr>
            <w:tcW w:w="2789" w:type="dxa"/>
            <w:tcBorders>
              <w:top w:val="dashSmallGap" w:sz="4" w:space="0" w:color="BFBFBF" w:themeColor="background1" w:themeShade="BF"/>
              <w:left w:val="nil"/>
              <w:bottom w:val="nil"/>
              <w:right w:val="nil"/>
            </w:tcBorders>
            <w:noWrap/>
            <w:vAlign w:val="center"/>
          </w:tcPr>
          <w:p w14:paraId="4D8AF838"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76153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BC6DFA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77F32E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5D1BA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9F89C0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187541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FB11C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8B115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8683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F75F78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BA70A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25943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5726B8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vAlign w:val="center"/>
          </w:tcPr>
          <w:p w14:paraId="719459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D9D9D9"/>
            <w:vAlign w:val="center"/>
          </w:tcPr>
          <w:p w14:paraId="6339C76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B176E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AA3C735" w14:textId="3D582F32"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381E21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76FFF45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bl>
    <w:p w14:paraId="29292333" w14:textId="77777777" w:rsidR="000644FD" w:rsidRPr="00B97C59" w:rsidRDefault="000644FD" w:rsidP="000644FD">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15AC2B1A" w14:textId="77777777" w:rsidR="008E3E3E" w:rsidRPr="00620602" w:rsidRDefault="008E3E3E" w:rsidP="008E3E3E">
      <w:pPr>
        <w:pStyle w:val="ProductList-Body"/>
        <w:rPr>
          <w:rStyle w:val="Hyperlink"/>
          <w:i/>
          <w:color w:val="000000" w:themeColor="text1"/>
          <w:sz w:val="16"/>
        </w:rPr>
      </w:pPr>
      <w:r>
        <w:rPr>
          <w:i/>
          <w:sz w:val="16"/>
          <w:szCs w:val="16"/>
          <w:vertAlign w:val="superscript"/>
        </w:rPr>
        <w:t>2</w:t>
      </w:r>
      <w:r>
        <w:rPr>
          <w:i/>
          <w:sz w:val="16"/>
          <w:szCs w:val="16"/>
        </w:rPr>
        <w:t xml:space="preserve"> Para além dos Serviços Online acima identificados, o Secure Productive Enterprise preenche o requisito de SL para o Windows SA por Utilizador, conforme assinalado nos Termos de Produto.</w:t>
      </w:r>
    </w:p>
    <w:p w14:paraId="41F6B01E" w14:textId="383EEE3C" w:rsidR="00CB00F4" w:rsidRDefault="00CB00F4" w:rsidP="00CB00F4">
      <w:pPr>
        <w:pStyle w:val="ProductList-Body"/>
        <w:spacing w:after="120"/>
        <w:jc w:val="both"/>
      </w:pPr>
      <w:r>
        <w:rPr>
          <w:i/>
          <w:sz w:val="16"/>
          <w:szCs w:val="16"/>
          <w:vertAlign w:val="superscript"/>
        </w:rPr>
        <w:t>3</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9E3DE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7939959"/>
      <w:r>
        <w:lastRenderedPageBreak/>
        <w:t>Anexo 3 – As Cláusulas Contratuais Padrão (Processadores)</w:t>
      </w:r>
      <w:bookmarkEnd w:id="181"/>
      <w:bookmarkEnd w:id="182"/>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2D5B15" w14:textId="77777777" w:rsidR="009E3DEB" w:rsidRDefault="009E3DEB" w:rsidP="009A573F">
      <w:pPr>
        <w:spacing w:after="0" w:line="240" w:lineRule="auto"/>
      </w:pPr>
      <w:r>
        <w:separator/>
      </w:r>
    </w:p>
  </w:endnote>
  <w:endnote w:type="continuationSeparator" w:id="0">
    <w:p w14:paraId="14B40460" w14:textId="77777777" w:rsidR="009E3DEB" w:rsidRDefault="009E3DEB" w:rsidP="009A573F">
      <w:pPr>
        <w:spacing w:after="0" w:line="240" w:lineRule="auto"/>
      </w:pPr>
      <w:r>
        <w:continuationSeparator/>
      </w:r>
    </w:p>
  </w:endnote>
  <w:endnote w:type="continuationNotice" w:id="1">
    <w:p w14:paraId="204F100A" w14:textId="77777777" w:rsidR="009E3DEB" w:rsidRDefault="009E3D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9E3DEB"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9E3DEB"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9E3DEB"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9E3DEB"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9E3DEB"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9E3DEB"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9E3DEB"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9E3DEB"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9E3DEB"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9E3DEB"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9E3DEB"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9E3DEB"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9E3DEB"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0644FD" w:rsidRPr="00C76DF3" w:rsidRDefault="009E3DEB"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9E3DEB"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9E3DEB"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9E3DEB"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9E3DEB"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3761D94"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2F96C5C6"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93B303C"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9A33E9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315C36A4"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9B2B0BE"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B83F96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1A07"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005A4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3560B"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58A317"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55A96"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20ECE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4865"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C0DC0"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86E64"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FE4E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CF4B0" w14:textId="0C1F2011"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11049D3F"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EB6959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BD085"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B565B"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CCB4E"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05EE8"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5AF83"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B2E7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AC48"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52098"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A04A47"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E3E5D"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B54F3" w14:textId="40F4FD7D"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D968FBD" w14:textId="77777777" w:rsidR="000644FD" w:rsidRPr="00591643" w:rsidRDefault="000644FD"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9E3DEB"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9E3DEB"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9E3DEB"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9E3DEB"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9E3DEB"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9E3DEB"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E3E" w:rsidRPr="00C76DF3" w14:paraId="709484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A07B0" w14:textId="77777777" w:rsidR="008E3E3E" w:rsidRPr="00C76DF3" w:rsidRDefault="009E3DEB" w:rsidP="005C51AC">
          <w:pPr>
            <w:pStyle w:val="ProductList-OfferingBody"/>
            <w:ind w:left="-77" w:right="-73"/>
            <w:jc w:val="center"/>
            <w:rPr>
              <w:color w:val="808080" w:themeColor="background1" w:themeShade="80"/>
              <w:sz w:val="14"/>
              <w:szCs w:val="14"/>
            </w:rPr>
          </w:pPr>
          <w:hyperlink w:anchor="TableofContents" w:history="1">
            <w:r w:rsidR="008E3E3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25C959" w14:textId="77777777" w:rsidR="008E3E3E" w:rsidRPr="00C76DF3" w:rsidRDefault="008E3E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A3014" w14:textId="77777777" w:rsidR="008E3E3E" w:rsidRPr="00C76DF3" w:rsidRDefault="009E3DEB" w:rsidP="005C51AC">
          <w:pPr>
            <w:pStyle w:val="ProductList-OfferingBody"/>
            <w:ind w:left="-72" w:right="-74"/>
            <w:jc w:val="center"/>
            <w:rPr>
              <w:color w:val="808080" w:themeColor="background1" w:themeShade="80"/>
              <w:sz w:val="14"/>
              <w:szCs w:val="14"/>
            </w:rPr>
          </w:pPr>
          <w:hyperlink w:anchor="Introduction" w:history="1">
            <w:r w:rsidR="008E3E3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33373" w14:textId="77777777" w:rsidR="008E3E3E" w:rsidRPr="00C76DF3" w:rsidRDefault="008E3E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9A7DB" w14:textId="77777777" w:rsidR="008E3E3E" w:rsidRPr="00C76DF3" w:rsidRDefault="009E3DEB" w:rsidP="005C51AC">
          <w:pPr>
            <w:pStyle w:val="ProductList-OfferingBody"/>
            <w:ind w:left="-72" w:right="-75"/>
            <w:jc w:val="center"/>
            <w:rPr>
              <w:color w:val="808080" w:themeColor="background1" w:themeShade="80"/>
              <w:sz w:val="14"/>
              <w:szCs w:val="14"/>
            </w:rPr>
          </w:pPr>
          <w:hyperlink w:anchor="GeneralTerms" w:history="1">
            <w:r w:rsidR="008E3E3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0957AC" w14:textId="77777777" w:rsidR="008E3E3E" w:rsidRPr="00C76DF3" w:rsidRDefault="008E3E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53688" w14:textId="77777777" w:rsidR="008E3E3E" w:rsidRPr="00C76DF3" w:rsidRDefault="009E3DEB" w:rsidP="005C51AC">
          <w:pPr>
            <w:pStyle w:val="ProductList-OfferingBody"/>
            <w:ind w:left="-72" w:right="-77"/>
            <w:jc w:val="center"/>
            <w:rPr>
              <w:color w:val="808080" w:themeColor="background1" w:themeShade="80"/>
              <w:sz w:val="14"/>
              <w:szCs w:val="14"/>
            </w:rPr>
          </w:pPr>
          <w:hyperlink w:anchor="PrivacyandSecurityTerms" w:history="1">
            <w:r w:rsidR="008E3E3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B9B919" w14:textId="77777777" w:rsidR="008E3E3E" w:rsidRPr="00C76DF3" w:rsidRDefault="008E3E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EEF0B" w14:textId="77777777" w:rsidR="008E3E3E" w:rsidRPr="00C76DF3" w:rsidRDefault="009E3DEB" w:rsidP="005C51AC">
          <w:pPr>
            <w:pStyle w:val="ProductList-OfferingBody"/>
            <w:ind w:left="-72" w:right="-77"/>
            <w:jc w:val="center"/>
            <w:rPr>
              <w:color w:val="808080" w:themeColor="background1" w:themeShade="80"/>
              <w:sz w:val="14"/>
              <w:szCs w:val="14"/>
            </w:rPr>
          </w:pPr>
          <w:hyperlink w:anchor="OnlineServiceSpecificTerms" w:history="1">
            <w:r w:rsidR="008E3E3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52F52" w14:textId="77777777" w:rsidR="008E3E3E" w:rsidRPr="00C76DF3" w:rsidRDefault="008E3E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52AB7" w14:textId="77777777" w:rsidR="008E3E3E" w:rsidRPr="00C76DF3" w:rsidRDefault="009E3DEB" w:rsidP="005C51AC">
          <w:pPr>
            <w:pStyle w:val="ProductList-OfferingBody"/>
            <w:ind w:left="-72" w:right="-76"/>
            <w:jc w:val="center"/>
            <w:rPr>
              <w:color w:val="808080" w:themeColor="background1" w:themeShade="80"/>
              <w:sz w:val="14"/>
              <w:szCs w:val="14"/>
            </w:rPr>
          </w:pPr>
          <w:hyperlink w:anchor="Attachment1" w:history="1">
            <w:r w:rsidR="008E3E3E">
              <w:rPr>
                <w:rStyle w:val="Hyperlink"/>
                <w:sz w:val="14"/>
                <w:szCs w:val="14"/>
              </w:rPr>
              <w:t>Anexos</w:t>
            </w:r>
          </w:hyperlink>
        </w:p>
      </w:tc>
    </w:tr>
  </w:tbl>
  <w:p w14:paraId="0CB489AC" w14:textId="77777777" w:rsidR="008E3E3E" w:rsidRPr="00591643" w:rsidRDefault="008E3E3E"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E3E" w:rsidRPr="00C76DF3" w14:paraId="787A4F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0AB36" w14:textId="77777777" w:rsidR="008E3E3E" w:rsidRPr="00C76DF3" w:rsidRDefault="009E3DEB" w:rsidP="00591643">
          <w:pPr>
            <w:pStyle w:val="ProductList-OfferingBody"/>
            <w:ind w:left="-77" w:right="-73"/>
            <w:jc w:val="center"/>
            <w:rPr>
              <w:color w:val="808080" w:themeColor="background1" w:themeShade="80"/>
              <w:sz w:val="14"/>
              <w:szCs w:val="14"/>
            </w:rPr>
          </w:pPr>
          <w:hyperlink w:anchor="TableofContents" w:history="1">
            <w:r w:rsidR="008E3E3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509B6" w14:textId="77777777" w:rsidR="008E3E3E" w:rsidRPr="00C76DF3" w:rsidRDefault="008E3E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5D1" w14:textId="77777777" w:rsidR="008E3E3E" w:rsidRPr="00C76DF3" w:rsidRDefault="009E3DEB" w:rsidP="00591643">
          <w:pPr>
            <w:pStyle w:val="ProductList-OfferingBody"/>
            <w:ind w:left="-72" w:right="-74"/>
            <w:jc w:val="center"/>
            <w:rPr>
              <w:color w:val="808080" w:themeColor="background1" w:themeShade="80"/>
              <w:sz w:val="14"/>
              <w:szCs w:val="14"/>
            </w:rPr>
          </w:pPr>
          <w:hyperlink w:anchor="Introduction" w:history="1">
            <w:r w:rsidR="008E3E3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E9F93" w14:textId="77777777" w:rsidR="008E3E3E" w:rsidRPr="00C76DF3" w:rsidRDefault="008E3E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CC3A3" w14:textId="77777777" w:rsidR="008E3E3E" w:rsidRPr="00C76DF3" w:rsidRDefault="009E3DEB" w:rsidP="003812FE">
          <w:pPr>
            <w:pStyle w:val="ProductList-OfferingBody"/>
            <w:ind w:left="-72" w:right="-75"/>
            <w:jc w:val="center"/>
            <w:rPr>
              <w:color w:val="808080" w:themeColor="background1" w:themeShade="80"/>
              <w:sz w:val="14"/>
              <w:szCs w:val="14"/>
            </w:rPr>
          </w:pPr>
          <w:hyperlink w:anchor="GeneralTerms" w:history="1">
            <w:r w:rsidR="008E3E3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A1A28" w14:textId="77777777" w:rsidR="008E3E3E" w:rsidRPr="00C76DF3" w:rsidRDefault="008E3E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A577C" w14:textId="77777777" w:rsidR="008E3E3E" w:rsidRPr="00C76DF3" w:rsidRDefault="009E3DEB" w:rsidP="00591643">
          <w:pPr>
            <w:pStyle w:val="ProductList-OfferingBody"/>
            <w:ind w:left="-72" w:right="-77"/>
            <w:jc w:val="center"/>
            <w:rPr>
              <w:color w:val="808080" w:themeColor="background1" w:themeShade="80"/>
              <w:sz w:val="14"/>
              <w:szCs w:val="14"/>
            </w:rPr>
          </w:pPr>
          <w:hyperlink w:anchor="PrivacyandSecurityTerms" w:history="1">
            <w:r w:rsidR="008E3E3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AF98D"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47754" w14:textId="77777777" w:rsidR="008E3E3E" w:rsidRPr="00C76DF3" w:rsidRDefault="009E3DEB" w:rsidP="003812FE">
          <w:pPr>
            <w:pStyle w:val="ProductList-OfferingBody"/>
            <w:ind w:left="-72" w:right="-77"/>
            <w:jc w:val="center"/>
            <w:rPr>
              <w:color w:val="808080" w:themeColor="background1" w:themeShade="80"/>
              <w:sz w:val="14"/>
              <w:szCs w:val="14"/>
            </w:rPr>
          </w:pPr>
          <w:hyperlink w:anchor="OnlineServiceSpecificTerms" w:history="1">
            <w:r w:rsidR="008E3E3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72BAF1"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A78D4" w14:textId="77777777" w:rsidR="008E3E3E" w:rsidRPr="00C76DF3" w:rsidRDefault="009E3DEB" w:rsidP="003812FE">
          <w:pPr>
            <w:pStyle w:val="ProductList-OfferingBody"/>
            <w:ind w:left="-72" w:right="-76"/>
            <w:jc w:val="center"/>
            <w:rPr>
              <w:color w:val="808080" w:themeColor="background1" w:themeShade="80"/>
              <w:sz w:val="14"/>
              <w:szCs w:val="14"/>
            </w:rPr>
          </w:pPr>
          <w:hyperlink w:anchor="Attachment1" w:history="1">
            <w:r w:rsidR="008E3E3E">
              <w:rPr>
                <w:rStyle w:val="Hyperlink"/>
                <w:sz w:val="14"/>
                <w:szCs w:val="14"/>
              </w:rPr>
              <w:t>Anexos</w:t>
            </w:r>
          </w:hyperlink>
        </w:p>
      </w:tc>
    </w:tr>
  </w:tbl>
  <w:p w14:paraId="074BD68F" w14:textId="77777777" w:rsidR="008E3E3E" w:rsidRPr="00591643" w:rsidRDefault="008E3E3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2437" w:rsidRPr="00C76DF3" w14:paraId="3ACDFF67" w14:textId="77777777" w:rsidTr="00C26C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958EA" w14:textId="77777777" w:rsidR="00842437" w:rsidRPr="00C76DF3" w:rsidRDefault="009E3DEB" w:rsidP="00842437">
          <w:pPr>
            <w:pStyle w:val="ProductList-OfferingBody"/>
            <w:ind w:left="-77" w:right="-73"/>
            <w:jc w:val="center"/>
            <w:rPr>
              <w:color w:val="808080" w:themeColor="background1" w:themeShade="80"/>
              <w:sz w:val="14"/>
              <w:szCs w:val="14"/>
            </w:rPr>
          </w:pPr>
          <w:hyperlink w:anchor="TableofContents" w:history="1">
            <w:r w:rsidR="0084243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F859" w14:textId="77777777" w:rsidR="00842437" w:rsidRPr="00C76DF3" w:rsidRDefault="00842437" w:rsidP="008424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86B64" w14:textId="77777777" w:rsidR="00842437" w:rsidRPr="00C76DF3" w:rsidRDefault="009E3DEB" w:rsidP="00842437">
          <w:pPr>
            <w:pStyle w:val="ProductList-OfferingBody"/>
            <w:ind w:left="-72" w:right="-74"/>
            <w:jc w:val="center"/>
            <w:rPr>
              <w:color w:val="808080" w:themeColor="background1" w:themeShade="80"/>
              <w:sz w:val="14"/>
              <w:szCs w:val="14"/>
            </w:rPr>
          </w:pPr>
          <w:hyperlink w:anchor="Introduction" w:history="1">
            <w:r w:rsidR="0084243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C94F2" w14:textId="77777777" w:rsidR="00842437" w:rsidRPr="00C76DF3" w:rsidRDefault="00842437" w:rsidP="008424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AFBE7" w14:textId="77777777" w:rsidR="00842437" w:rsidRPr="00C76DF3" w:rsidRDefault="009E3DEB" w:rsidP="00842437">
          <w:pPr>
            <w:pStyle w:val="ProductList-OfferingBody"/>
            <w:ind w:left="-72" w:right="-75"/>
            <w:jc w:val="center"/>
            <w:rPr>
              <w:color w:val="808080" w:themeColor="background1" w:themeShade="80"/>
              <w:sz w:val="14"/>
              <w:szCs w:val="14"/>
            </w:rPr>
          </w:pPr>
          <w:hyperlink w:anchor="GeneralTerms" w:history="1">
            <w:r w:rsidR="0084243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5EADA6" w14:textId="77777777" w:rsidR="00842437" w:rsidRPr="00C76DF3" w:rsidRDefault="00842437" w:rsidP="008424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8A641" w14:textId="77777777" w:rsidR="00842437" w:rsidRPr="00C76DF3" w:rsidRDefault="009E3DEB" w:rsidP="00842437">
          <w:pPr>
            <w:pStyle w:val="ProductList-OfferingBody"/>
            <w:ind w:left="-72" w:right="-77"/>
            <w:jc w:val="center"/>
            <w:rPr>
              <w:color w:val="808080" w:themeColor="background1" w:themeShade="80"/>
              <w:sz w:val="14"/>
              <w:szCs w:val="14"/>
            </w:rPr>
          </w:pPr>
          <w:hyperlink w:anchor="PrivacyandSecurityTerms" w:history="1">
            <w:r w:rsidR="0084243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EC322" w14:textId="77777777" w:rsidR="00842437" w:rsidRPr="00C76DF3" w:rsidRDefault="00842437" w:rsidP="008424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A0E00C" w14:textId="77777777" w:rsidR="00842437" w:rsidRPr="00C76DF3" w:rsidRDefault="009E3DEB" w:rsidP="00842437">
          <w:pPr>
            <w:pStyle w:val="ProductList-OfferingBody"/>
            <w:ind w:left="-72" w:right="-77"/>
            <w:jc w:val="center"/>
            <w:rPr>
              <w:color w:val="808080" w:themeColor="background1" w:themeShade="80"/>
              <w:sz w:val="14"/>
              <w:szCs w:val="14"/>
            </w:rPr>
          </w:pPr>
          <w:hyperlink w:anchor="OnlineServiceSpecificTerms" w:history="1">
            <w:r w:rsidR="0084243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FE707" w14:textId="77777777" w:rsidR="00842437" w:rsidRPr="00C76DF3" w:rsidRDefault="00842437" w:rsidP="008424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EDA00" w14:textId="77777777" w:rsidR="00842437" w:rsidRPr="00C76DF3" w:rsidRDefault="009E3DEB" w:rsidP="00842437">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64BC8CA" w14:textId="77777777" w:rsidR="008E3E3E" w:rsidRPr="00591643" w:rsidRDefault="008E3E3E" w:rsidP="003812F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E3E" w:rsidRPr="00C76DF3" w14:paraId="0B9C78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5D0E0" w14:textId="77777777" w:rsidR="008E3E3E" w:rsidRPr="00C76DF3" w:rsidRDefault="009E3DEB" w:rsidP="00591643">
          <w:pPr>
            <w:pStyle w:val="ProductList-OfferingBody"/>
            <w:ind w:left="-77" w:right="-73"/>
            <w:jc w:val="center"/>
            <w:rPr>
              <w:color w:val="808080" w:themeColor="background1" w:themeShade="80"/>
              <w:sz w:val="14"/>
              <w:szCs w:val="14"/>
            </w:rPr>
          </w:pPr>
          <w:hyperlink w:anchor="TableofContents" w:history="1">
            <w:r w:rsidR="008E3E3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B069A" w14:textId="77777777" w:rsidR="008E3E3E" w:rsidRPr="00C76DF3" w:rsidRDefault="008E3E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92AFF" w14:textId="77777777" w:rsidR="008E3E3E" w:rsidRPr="00C76DF3" w:rsidRDefault="009E3DEB" w:rsidP="00591643">
          <w:pPr>
            <w:pStyle w:val="ProductList-OfferingBody"/>
            <w:ind w:left="-72" w:right="-74"/>
            <w:jc w:val="center"/>
            <w:rPr>
              <w:color w:val="808080" w:themeColor="background1" w:themeShade="80"/>
              <w:sz w:val="14"/>
              <w:szCs w:val="14"/>
            </w:rPr>
          </w:pPr>
          <w:hyperlink w:anchor="Introduction" w:history="1">
            <w:r w:rsidR="008E3E3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134570" w14:textId="77777777" w:rsidR="008E3E3E" w:rsidRPr="00C76DF3" w:rsidRDefault="008E3E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BBA80" w14:textId="77777777" w:rsidR="008E3E3E" w:rsidRPr="00C76DF3" w:rsidRDefault="009E3DEB" w:rsidP="003812FE">
          <w:pPr>
            <w:pStyle w:val="ProductList-OfferingBody"/>
            <w:ind w:left="-72" w:right="-75"/>
            <w:jc w:val="center"/>
            <w:rPr>
              <w:color w:val="808080" w:themeColor="background1" w:themeShade="80"/>
              <w:sz w:val="14"/>
              <w:szCs w:val="14"/>
            </w:rPr>
          </w:pPr>
          <w:hyperlink w:anchor="GeneralTerms" w:history="1">
            <w:r w:rsidR="008E3E3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0E67AF" w14:textId="77777777" w:rsidR="008E3E3E" w:rsidRPr="00C76DF3" w:rsidRDefault="008E3E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CA4B3" w14:textId="77777777" w:rsidR="008E3E3E" w:rsidRPr="00C76DF3" w:rsidRDefault="009E3DEB" w:rsidP="00591643">
          <w:pPr>
            <w:pStyle w:val="ProductList-OfferingBody"/>
            <w:ind w:left="-72" w:right="-77"/>
            <w:jc w:val="center"/>
            <w:rPr>
              <w:color w:val="808080" w:themeColor="background1" w:themeShade="80"/>
              <w:sz w:val="14"/>
              <w:szCs w:val="14"/>
            </w:rPr>
          </w:pPr>
          <w:hyperlink w:anchor="PrivacyandSecurityTerms" w:history="1">
            <w:r w:rsidR="008E3E3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37583F"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2E0D" w14:textId="77777777" w:rsidR="008E3E3E" w:rsidRPr="00C76DF3" w:rsidRDefault="009E3DEB" w:rsidP="003812FE">
          <w:pPr>
            <w:pStyle w:val="ProductList-OfferingBody"/>
            <w:ind w:left="-72" w:right="-77"/>
            <w:jc w:val="center"/>
            <w:rPr>
              <w:color w:val="808080" w:themeColor="background1" w:themeShade="80"/>
              <w:sz w:val="14"/>
              <w:szCs w:val="14"/>
            </w:rPr>
          </w:pPr>
          <w:hyperlink w:anchor="OnlineServiceSpecificTerms" w:history="1">
            <w:r w:rsidR="008E3E3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EEF" w14:textId="77777777" w:rsidR="008E3E3E" w:rsidRPr="00C76DF3" w:rsidRDefault="008E3E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11918" w14:textId="77777777" w:rsidR="008E3E3E" w:rsidRPr="00C76DF3" w:rsidRDefault="009E3DEB" w:rsidP="003812FE">
          <w:pPr>
            <w:pStyle w:val="ProductList-OfferingBody"/>
            <w:ind w:left="-72" w:right="-76"/>
            <w:jc w:val="center"/>
            <w:rPr>
              <w:color w:val="808080" w:themeColor="background1" w:themeShade="80"/>
              <w:sz w:val="14"/>
              <w:szCs w:val="14"/>
            </w:rPr>
          </w:pPr>
          <w:hyperlink w:anchor="Attachment1" w:history="1">
            <w:r w:rsidR="008E3E3E">
              <w:rPr>
                <w:rStyle w:val="Hyperlink"/>
                <w:sz w:val="14"/>
                <w:szCs w:val="14"/>
              </w:rPr>
              <w:t>Anexos</w:t>
            </w:r>
          </w:hyperlink>
        </w:p>
      </w:tc>
    </w:tr>
  </w:tbl>
  <w:p w14:paraId="0CBEE502" w14:textId="77777777" w:rsidR="008E3E3E" w:rsidRPr="00591643" w:rsidRDefault="008E3E3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9E3DEB"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9E3DEB"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9E3DEB"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9E3DEB"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9E3DEB"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9E3DEB"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9E3DEB"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9E3DEB"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9E3DEB"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9E3DEB"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9E3DEB"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9E3DEB"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477A2" w14:textId="77777777" w:rsidR="009E3DEB" w:rsidRDefault="009E3DEB" w:rsidP="009A573F">
      <w:pPr>
        <w:spacing w:after="0" w:line="240" w:lineRule="auto"/>
      </w:pPr>
      <w:r>
        <w:separator/>
      </w:r>
    </w:p>
  </w:footnote>
  <w:footnote w:type="continuationSeparator" w:id="0">
    <w:p w14:paraId="2FF86B00" w14:textId="77777777" w:rsidR="009E3DEB" w:rsidRDefault="009E3DEB" w:rsidP="009A573F">
      <w:pPr>
        <w:spacing w:after="0" w:line="240" w:lineRule="auto"/>
      </w:pPr>
      <w:r>
        <w:continuationSeparator/>
      </w:r>
    </w:p>
  </w:footnote>
  <w:footnote w:type="continuationNotice" w:id="1">
    <w:p w14:paraId="3A2D8367" w14:textId="77777777" w:rsidR="009E3DEB" w:rsidRDefault="009E3DE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BD2ED6" w:rsidR="000644FD" w:rsidRPr="00171B2E" w:rsidRDefault="009E3DEB"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8E3E3E">
              <w:rPr>
                <w:color w:val="404040" w:themeColor="text1" w:themeTint="BF"/>
                <w:sz w:val="16"/>
                <w:szCs w:val="16"/>
              </w:rPr>
              <w:t xml:space="preserve">abril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3A2FDD">
          <w:rPr>
            <w:noProof/>
            <w:color w:val="404040" w:themeColor="text1" w:themeTint="BF"/>
            <w:sz w:val="16"/>
            <w:szCs w:val="16"/>
          </w:rPr>
          <w:t>21</w:t>
        </w:r>
        <w:r w:rsidR="000644FD">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AE4EC1" w:rsidR="000644FD" w:rsidRPr="00CE1F8E" w:rsidRDefault="009E3DEB"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8E3E3E">
              <w:rPr>
                <w:color w:val="404040" w:themeColor="text1" w:themeTint="BF"/>
                <w:sz w:val="16"/>
                <w:szCs w:val="16"/>
              </w:rPr>
              <w:t>abril</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3A2FDD">
          <w:rPr>
            <w:noProof/>
            <w:color w:val="404040" w:themeColor="text1" w:themeTint="BF"/>
            <w:sz w:val="16"/>
            <w:szCs w:val="16"/>
          </w:rPr>
          <w:t>16</w:t>
        </w:r>
        <w:r w:rsidR="000644F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a+kaLl7kduKTrC6KXVxVZ1NFgHfSQd2uhO4l1tVz6zH/vGfrfCHZ6m4QyrOJas4vzcEn2x6mqeNzGcjwvq3aw==" w:salt="jzuEqLaLfjHTH9K051c0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2FDD"/>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3DEB"/>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pt-pt/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F2B6EA3-8E33-4074-8E58-6AFA6DC95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21179</Words>
  <Characters>120726</Characters>
  <Application>Microsoft Office Word</Application>
  <DocSecurity>8</DocSecurity>
  <Lines>1006</Lines>
  <Paragraphs>283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2017-03-29T06:14:00Z</dcterms:created>
  <dcterms:modified xsi:type="dcterms:W3CDTF">2017-03-29T06:14:00Z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